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C20F" w14:textId="77777777" w:rsidR="000F69FB" w:rsidRPr="00C803F3" w:rsidRDefault="000F69FB"/>
    <w:p w14:paraId="4F3A966F" w14:textId="674C8891" w:rsidR="009B6F95" w:rsidRPr="008E4F1E" w:rsidRDefault="008633AE" w:rsidP="009B1ED4">
      <w:pPr>
        <w:pStyle w:val="Title1"/>
        <w:ind w:left="0" w:firstLine="0"/>
      </w:pPr>
      <w:bookmarkStart w:id="0" w:name="Title"/>
      <w:bookmarkEnd w:id="0"/>
      <w:r w:rsidRPr="008E4F1E">
        <w:rPr>
          <w:rFonts w:cs="Arial"/>
          <w:lang w:val="en"/>
        </w:rPr>
        <w:t>Delivering a local, plan-led system</w:t>
      </w:r>
      <w:r w:rsidR="005A44EF" w:rsidRPr="008E4F1E">
        <w:rPr>
          <w:rFonts w:cs="Arial"/>
          <w:lang w:val="en"/>
        </w:rPr>
        <w:t xml:space="preserve">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5AA0A20" w14:textId="77777777" w:rsidR="009B6F95" w:rsidRPr="00A627DD" w:rsidRDefault="009B6F95" w:rsidP="00B84F31">
          <w:pPr>
            <w:ind w:left="0" w:firstLine="0"/>
          </w:pPr>
          <w:r w:rsidRPr="00C803F3">
            <w:rPr>
              <w:rStyle w:val="Style6"/>
            </w:rPr>
            <w:t>Purpose of report</w:t>
          </w:r>
        </w:p>
      </w:sdtContent>
    </w:sdt>
    <w:p w14:paraId="0DE71491" w14:textId="2801244C" w:rsidR="009B6F95" w:rsidRPr="00C803F3" w:rsidRDefault="00D50F8E" w:rsidP="00B84F31">
      <w:pPr>
        <w:ind w:left="0" w:firstLine="0"/>
      </w:pPr>
      <w:r>
        <w:t>For direction</w:t>
      </w:r>
    </w:p>
    <w:sdt>
      <w:sdtPr>
        <w:rPr>
          <w:rStyle w:val="Style6"/>
        </w:rPr>
        <w:id w:val="911819474"/>
        <w:lock w:val="sdtLocked"/>
        <w:placeholder>
          <w:docPart w:val="8E8D39C8ADA945B28543A4203DDCD7D0"/>
        </w:placeholder>
      </w:sdtPr>
      <w:sdtEndPr>
        <w:rPr>
          <w:rStyle w:val="Style6"/>
        </w:rPr>
      </w:sdtEndPr>
      <w:sdtContent>
        <w:p w14:paraId="750CA99B" w14:textId="77777777" w:rsidR="009B6F95" w:rsidRPr="00A627DD" w:rsidRDefault="009B6F95" w:rsidP="00B84F31">
          <w:pPr>
            <w:ind w:left="0" w:firstLine="0"/>
          </w:pPr>
          <w:r w:rsidRPr="00C803F3">
            <w:rPr>
              <w:rStyle w:val="Style6"/>
            </w:rPr>
            <w:t>Summary</w:t>
          </w:r>
        </w:p>
      </w:sdtContent>
    </w:sdt>
    <w:p w14:paraId="0B043DAF" w14:textId="6FAD5C9E" w:rsidR="008470E9" w:rsidRPr="008470E9" w:rsidRDefault="008470E9" w:rsidP="008470E9">
      <w:pPr>
        <w:spacing w:after="0"/>
        <w:ind w:left="0" w:firstLine="0"/>
        <w:rPr>
          <w:rFonts w:cs="Arial"/>
          <w:u w:val="single"/>
        </w:rPr>
      </w:pPr>
      <w:r w:rsidRPr="008470E9">
        <w:rPr>
          <w:rFonts w:cs="Arial"/>
        </w:rPr>
        <w:t>This paper summarises the key elements of the recent government commitmen</w:t>
      </w:r>
      <w:r>
        <w:rPr>
          <w:rFonts w:cs="Arial"/>
        </w:rPr>
        <w:t xml:space="preserve">ts </w:t>
      </w:r>
      <w:proofErr w:type="gramStart"/>
      <w:r>
        <w:rPr>
          <w:rFonts w:cs="Arial"/>
        </w:rPr>
        <w:t>and</w:t>
      </w:r>
      <w:r w:rsidR="008E4F1E">
        <w:rPr>
          <w:rFonts w:cs="Arial"/>
        </w:rPr>
        <w:t xml:space="preserve"> </w:t>
      </w:r>
      <w:r>
        <w:rPr>
          <w:rFonts w:cs="Arial"/>
        </w:rPr>
        <w:t xml:space="preserve"> </w:t>
      </w:r>
      <w:r w:rsidRPr="008470E9">
        <w:t>announcements</w:t>
      </w:r>
      <w:proofErr w:type="gramEnd"/>
      <w:r w:rsidRPr="008470E9">
        <w:t xml:space="preserve"> on planning, as well as commitments outstanding from the previous government and proposals for a forthcoming Planning White Paper</w:t>
      </w:r>
      <w:r w:rsidR="00C35BAC">
        <w:t>. It also</w:t>
      </w:r>
      <w:r w:rsidRPr="008470E9">
        <w:t xml:space="preserve"> seeks members steer on priority work areas for the LGA moving forward.</w:t>
      </w:r>
      <w:r w:rsidRPr="008470E9">
        <w:rPr>
          <w:rFonts w:cs="Arial"/>
        </w:rPr>
        <w:t xml:space="preserve"> </w:t>
      </w:r>
    </w:p>
    <w:p w14:paraId="2F1110F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134085F" wp14:editId="094E6A13">
                <wp:simplePos x="0" y="0"/>
                <wp:positionH relativeFrom="margin">
                  <wp:align>right</wp:align>
                </wp:positionH>
                <wp:positionV relativeFrom="paragraph">
                  <wp:posOffset>71120</wp:posOffset>
                </wp:positionV>
                <wp:extent cx="5705475" cy="1602029"/>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50AC0" w14:textId="77777777" w:rsidR="00D720B6" w:rsidRDefault="00D720B6"/>
                          <w:sdt>
                            <w:sdtPr>
                              <w:rPr>
                                <w:rStyle w:val="Style6"/>
                              </w:rPr>
                              <w:alias w:val="Recommendations"/>
                              <w:tag w:val="Recommendations"/>
                              <w:id w:val="-1634171231"/>
                              <w:placeholder>
                                <w:docPart w:val="6A9E8857DB8647FABF64567742B78AD3"/>
                              </w:placeholder>
                            </w:sdtPr>
                            <w:sdtEndPr>
                              <w:rPr>
                                <w:rStyle w:val="Style6"/>
                              </w:rPr>
                            </w:sdtEndPr>
                            <w:sdtContent>
                              <w:p w14:paraId="60FA4B8E" w14:textId="77777777" w:rsidR="00D720B6" w:rsidRPr="00A627DD" w:rsidRDefault="00D720B6" w:rsidP="00B84F31">
                                <w:pPr>
                                  <w:ind w:left="0" w:firstLine="0"/>
                                </w:pPr>
                                <w:r>
                                  <w:rPr>
                                    <w:rStyle w:val="Style6"/>
                                  </w:rPr>
                                  <w:t>Recommendation</w:t>
                                </w:r>
                              </w:p>
                            </w:sdtContent>
                          </w:sdt>
                          <w:p w14:paraId="7D315E53" w14:textId="2C891962" w:rsidR="00D720B6" w:rsidRPr="009B1ED4" w:rsidRDefault="00D720B6" w:rsidP="00B84F31">
                            <w:pPr>
                              <w:ind w:left="0" w:firstLine="0"/>
                              <w:rPr>
                                <w:rStyle w:val="Style6"/>
                                <w:b w:val="0"/>
                              </w:rPr>
                            </w:pPr>
                            <w:r w:rsidRPr="009B1ED4">
                              <w:rPr>
                                <w:rStyle w:val="Style6"/>
                                <w:b w:val="0"/>
                              </w:rPr>
                              <w:t xml:space="preserve">That members </w:t>
                            </w:r>
                            <w:r w:rsidR="008633AE">
                              <w:rPr>
                                <w:rStyle w:val="Style6"/>
                                <w:b w:val="0"/>
                              </w:rPr>
                              <w:t>consider</w:t>
                            </w:r>
                            <w:r w:rsidR="008E4F1E">
                              <w:rPr>
                                <w:rStyle w:val="Style6"/>
                                <w:b w:val="0"/>
                              </w:rPr>
                              <w:t xml:space="preserve"> and provide comment on</w:t>
                            </w:r>
                            <w:r w:rsidR="008633AE">
                              <w:rPr>
                                <w:rStyle w:val="Style6"/>
                                <w:b w:val="0"/>
                              </w:rPr>
                              <w:t xml:space="preserve"> the </w:t>
                            </w:r>
                            <w:r w:rsidR="008E4F1E">
                              <w:rPr>
                                <w:rStyle w:val="Style6"/>
                                <w:b w:val="0"/>
                              </w:rPr>
                              <w:t>proposed</w:t>
                            </w:r>
                            <w:r w:rsidR="008633AE">
                              <w:rPr>
                                <w:rStyle w:val="Style6"/>
                                <w:b w:val="0"/>
                              </w:rPr>
                              <w:t xml:space="preserve"> future LGA activity set out in</w:t>
                            </w:r>
                            <w:r w:rsidR="008E4F1E">
                              <w:rPr>
                                <w:rStyle w:val="Style6"/>
                                <w:b w:val="0"/>
                              </w:rPr>
                              <w:t xml:space="preserve"> paragraph 9 of</w:t>
                            </w:r>
                            <w:r w:rsidR="008633AE">
                              <w:rPr>
                                <w:rStyle w:val="Style6"/>
                                <w:b w:val="0"/>
                              </w:rPr>
                              <w:t xml:space="preserve"> </w:t>
                            </w:r>
                            <w:r w:rsidR="008E4F1E">
                              <w:rPr>
                                <w:rStyle w:val="Style6"/>
                                <w:b w:val="0"/>
                              </w:rPr>
                              <w:t>the report.</w:t>
                            </w:r>
                          </w:p>
                          <w:p w14:paraId="69FC8AE3" w14:textId="77777777" w:rsidR="00D720B6" w:rsidRPr="00A627DD" w:rsidRDefault="00F544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720B6">
                                  <w:rPr>
                                    <w:rStyle w:val="Style6"/>
                                  </w:rPr>
                                  <w:t>Action</w:t>
                                </w:r>
                              </w:sdtContent>
                            </w:sdt>
                          </w:p>
                          <w:p w14:paraId="186926AB" w14:textId="77777777" w:rsidR="00D720B6" w:rsidRPr="00B84F31" w:rsidRDefault="00D720B6" w:rsidP="00B84F31">
                            <w:pPr>
                              <w:pStyle w:val="Title3"/>
                              <w:ind w:left="0" w:firstLine="0"/>
                            </w:pPr>
                            <w:r>
                              <w:t>Officers to take forward any member comments for future policy work.</w:t>
                            </w:r>
                          </w:p>
                          <w:p w14:paraId="14FD3FCC" w14:textId="77777777" w:rsidR="00D720B6" w:rsidRDefault="00D72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085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" fillcolor="white [3201]" strokeweight=".5pt">
                <v:textbox>
                  <w:txbxContent>
                    <w:p w14:paraId="4E850AC0" w14:textId="77777777" w:rsidR="00D720B6" w:rsidRDefault="00D720B6"/>
                    <w:sdt>
                      <w:sdtPr>
                        <w:rPr>
                          <w:rStyle w:val="Style6"/>
                        </w:rPr>
                        <w:alias w:val="Recommendations"/>
                        <w:tag w:val="Recommendations"/>
                        <w:id w:val="-1634171231"/>
                        <w:placeholder>
                          <w:docPart w:val="6A9E8857DB8647FABF64567742B78AD3"/>
                        </w:placeholder>
                      </w:sdtPr>
                      <w:sdtEndPr>
                        <w:rPr>
                          <w:rStyle w:val="Style6"/>
                        </w:rPr>
                      </w:sdtEndPr>
                      <w:sdtContent>
                        <w:p w14:paraId="60FA4B8E" w14:textId="77777777" w:rsidR="00D720B6" w:rsidRPr="00A627DD" w:rsidRDefault="00D720B6" w:rsidP="00B84F31">
                          <w:pPr>
                            <w:ind w:left="0" w:firstLine="0"/>
                          </w:pPr>
                          <w:r>
                            <w:rPr>
                              <w:rStyle w:val="Style6"/>
                            </w:rPr>
                            <w:t>Recommendation</w:t>
                          </w:r>
                        </w:p>
                      </w:sdtContent>
                    </w:sdt>
                    <w:p w14:paraId="7D315E53" w14:textId="2C891962" w:rsidR="00D720B6" w:rsidRPr="009B1ED4" w:rsidRDefault="00D720B6" w:rsidP="00B84F31">
                      <w:pPr>
                        <w:ind w:left="0" w:firstLine="0"/>
                        <w:rPr>
                          <w:rStyle w:val="Style6"/>
                          <w:b w:val="0"/>
                        </w:rPr>
                      </w:pPr>
                      <w:r w:rsidRPr="009B1ED4">
                        <w:rPr>
                          <w:rStyle w:val="Style6"/>
                          <w:b w:val="0"/>
                        </w:rPr>
                        <w:t xml:space="preserve">That members </w:t>
                      </w:r>
                      <w:r w:rsidR="008633AE">
                        <w:rPr>
                          <w:rStyle w:val="Style6"/>
                          <w:b w:val="0"/>
                        </w:rPr>
                        <w:t>consider</w:t>
                      </w:r>
                      <w:r w:rsidR="008E4F1E">
                        <w:rPr>
                          <w:rStyle w:val="Style6"/>
                          <w:b w:val="0"/>
                        </w:rPr>
                        <w:t xml:space="preserve"> and provide comment on</w:t>
                      </w:r>
                      <w:r w:rsidR="008633AE">
                        <w:rPr>
                          <w:rStyle w:val="Style6"/>
                          <w:b w:val="0"/>
                        </w:rPr>
                        <w:t xml:space="preserve"> the </w:t>
                      </w:r>
                      <w:r w:rsidR="008E4F1E">
                        <w:rPr>
                          <w:rStyle w:val="Style6"/>
                          <w:b w:val="0"/>
                        </w:rPr>
                        <w:t>proposed</w:t>
                      </w:r>
                      <w:r w:rsidR="008633AE">
                        <w:rPr>
                          <w:rStyle w:val="Style6"/>
                          <w:b w:val="0"/>
                        </w:rPr>
                        <w:t xml:space="preserve"> future LGA activity set out in</w:t>
                      </w:r>
                      <w:r w:rsidR="008E4F1E">
                        <w:rPr>
                          <w:rStyle w:val="Style6"/>
                          <w:b w:val="0"/>
                        </w:rPr>
                        <w:t xml:space="preserve"> paragraph 9 of</w:t>
                      </w:r>
                      <w:r w:rsidR="008633AE">
                        <w:rPr>
                          <w:rStyle w:val="Style6"/>
                          <w:b w:val="0"/>
                        </w:rPr>
                        <w:t xml:space="preserve"> </w:t>
                      </w:r>
                      <w:r w:rsidR="008E4F1E">
                        <w:rPr>
                          <w:rStyle w:val="Style6"/>
                          <w:b w:val="0"/>
                        </w:rPr>
                        <w:t>the report.</w:t>
                      </w:r>
                    </w:p>
                    <w:p w14:paraId="69FC8AE3" w14:textId="77777777" w:rsidR="00D720B6" w:rsidRPr="00A627DD" w:rsidRDefault="003E1F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720B6">
                            <w:rPr>
                              <w:rStyle w:val="Style6"/>
                            </w:rPr>
                            <w:t>Action</w:t>
                          </w:r>
                        </w:sdtContent>
                      </w:sdt>
                    </w:p>
                    <w:p w14:paraId="186926AB" w14:textId="77777777" w:rsidR="00D720B6" w:rsidRPr="00B84F31" w:rsidRDefault="00D720B6" w:rsidP="00B84F31">
                      <w:pPr>
                        <w:pStyle w:val="Title3"/>
                        <w:ind w:left="0" w:firstLine="0"/>
                      </w:pPr>
                      <w:r>
                        <w:t>Officers to take forward any member comments for future policy work.</w:t>
                      </w:r>
                    </w:p>
                    <w:p w14:paraId="14FD3FCC" w14:textId="77777777" w:rsidR="00D720B6" w:rsidRDefault="00D720B6"/>
                  </w:txbxContent>
                </v:textbox>
                <w10:wrap anchorx="margin"/>
              </v:shape>
            </w:pict>
          </mc:Fallback>
        </mc:AlternateContent>
      </w:r>
    </w:p>
    <w:p w14:paraId="3CC47740" w14:textId="77777777" w:rsidR="009B6F95" w:rsidRDefault="009B6F95" w:rsidP="00B84F31">
      <w:pPr>
        <w:pStyle w:val="Title3"/>
      </w:pPr>
    </w:p>
    <w:p w14:paraId="581FA079" w14:textId="77777777" w:rsidR="009B6F95" w:rsidRDefault="009B6F95" w:rsidP="00B84F31">
      <w:pPr>
        <w:pStyle w:val="Title3"/>
      </w:pPr>
    </w:p>
    <w:p w14:paraId="505C3412" w14:textId="77777777" w:rsidR="009B6F95" w:rsidRDefault="009B6F95" w:rsidP="00B84F31">
      <w:pPr>
        <w:pStyle w:val="Title3"/>
      </w:pPr>
    </w:p>
    <w:p w14:paraId="7C4688E0" w14:textId="77777777" w:rsidR="009B6F95" w:rsidRDefault="009B6F95" w:rsidP="00B84F31">
      <w:pPr>
        <w:pStyle w:val="Title3"/>
      </w:pPr>
    </w:p>
    <w:p w14:paraId="38FE009F" w14:textId="77777777" w:rsidR="009B6F95" w:rsidRDefault="009B6F95" w:rsidP="00B84F31">
      <w:pPr>
        <w:pStyle w:val="Title3"/>
      </w:pPr>
    </w:p>
    <w:p w14:paraId="036AA85C" w14:textId="77777777" w:rsidR="009B6F95" w:rsidRDefault="009B6F95" w:rsidP="00B84F31">
      <w:pPr>
        <w:pStyle w:val="Title3"/>
      </w:pPr>
    </w:p>
    <w:p w14:paraId="2DC987AC" w14:textId="77777777" w:rsidR="009B6F95" w:rsidRDefault="009B6F95" w:rsidP="00B84F31">
      <w:pPr>
        <w:pStyle w:val="Title3"/>
      </w:pPr>
    </w:p>
    <w:p w14:paraId="27669871" w14:textId="77777777" w:rsidR="009B6F95" w:rsidRDefault="009B6F95" w:rsidP="00B84F31">
      <w:pPr>
        <w:pStyle w:val="Title3"/>
      </w:pPr>
    </w:p>
    <w:p w14:paraId="25F3016B" w14:textId="77777777" w:rsidR="009B6F95" w:rsidRDefault="009B6F95" w:rsidP="00B84F31">
      <w:pPr>
        <w:pStyle w:val="Title3"/>
      </w:pPr>
    </w:p>
    <w:p w14:paraId="768A1B97" w14:textId="77777777" w:rsidR="009B6F95" w:rsidRPr="00C803F3" w:rsidRDefault="00F5449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 xml:space="preserve">Jo </w:t>
          </w:r>
          <w:proofErr w:type="spellStart"/>
          <w:r w:rsidR="00D32C35">
            <w:t>Allchurch</w:t>
          </w:r>
          <w:proofErr w:type="spellEnd"/>
          <w:r w:rsidR="009B1ED4">
            <w:t xml:space="preserve"> </w:t>
          </w:r>
        </w:sdtContent>
      </w:sdt>
    </w:p>
    <w:p w14:paraId="2B517920" w14:textId="77777777" w:rsidR="009B6F95" w:rsidRDefault="00F5449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6FA09178" w14:textId="77777777" w:rsidR="009B6F95" w:rsidRDefault="00F5449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14:paraId="7DF9A86B" w14:textId="77777777" w:rsidR="009B6F95" w:rsidRDefault="00F5449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14:paraId="6DBF0C93" w14:textId="77777777" w:rsidR="009B6F95" w:rsidRPr="00E8118A" w:rsidRDefault="009B6F95" w:rsidP="00B84F31">
      <w:pPr>
        <w:pStyle w:val="Title3"/>
      </w:pPr>
    </w:p>
    <w:p w14:paraId="55525F68" w14:textId="77777777" w:rsidR="009B6F95" w:rsidRPr="00C803F3" w:rsidRDefault="009B6F95" w:rsidP="00B84F31">
      <w:pPr>
        <w:pStyle w:val="Title3"/>
      </w:pPr>
      <w:r w:rsidRPr="00C803F3">
        <w:t xml:space="preserve"> </w:t>
      </w:r>
    </w:p>
    <w:p w14:paraId="54230A4C" w14:textId="77777777" w:rsidR="009B6F95" w:rsidRPr="00C803F3" w:rsidRDefault="009B6F95"/>
    <w:p w14:paraId="5F4EE691" w14:textId="77777777" w:rsidR="009B6F95" w:rsidRPr="00C803F3" w:rsidRDefault="009B6F95"/>
    <w:p w14:paraId="70F02429" w14:textId="77777777" w:rsidR="009B6F95" w:rsidRPr="00C803F3" w:rsidRDefault="009B6F95"/>
    <w:p w14:paraId="0497478A" w14:textId="77777777" w:rsidR="00193D46" w:rsidRDefault="00193D46" w:rsidP="008D0B5A">
      <w:pPr>
        <w:pStyle w:val="Title1"/>
        <w:ind w:left="0" w:firstLine="0"/>
        <w:rPr>
          <w:rFonts w:cs="Arial"/>
          <w:color w:val="464B51"/>
          <w:lang w:val="en"/>
        </w:rPr>
      </w:pPr>
    </w:p>
    <w:p w14:paraId="5821756C" w14:textId="77777777" w:rsidR="008633AE" w:rsidRPr="008E4F1E" w:rsidRDefault="008633AE" w:rsidP="008633AE">
      <w:pPr>
        <w:pStyle w:val="Title1"/>
        <w:ind w:left="0" w:firstLine="0"/>
      </w:pPr>
      <w:r w:rsidRPr="008E4F1E">
        <w:rPr>
          <w:rFonts w:cs="Arial"/>
          <w:lang w:val="en"/>
        </w:rPr>
        <w:lastRenderedPageBreak/>
        <w:t xml:space="preserve">Delivering a local, plan-led system </w:t>
      </w:r>
    </w:p>
    <w:p w14:paraId="5C5DF7C3" w14:textId="5010DE38" w:rsidR="00670F9E" w:rsidRPr="008470E9" w:rsidRDefault="00193D46" w:rsidP="008470E9">
      <w:pPr>
        <w:rPr>
          <w:lang w:val="en"/>
        </w:rPr>
      </w:pPr>
      <w:r>
        <w:rPr>
          <w:rFonts w:eastAsia="Calibri" w:cs="Arial"/>
          <w:b/>
        </w:rPr>
        <w:t>Background</w:t>
      </w:r>
      <w:r w:rsidR="008D0B5A" w:rsidRPr="008D0B5A">
        <w:rPr>
          <w:rFonts w:eastAsia="Calibri" w:cs="Arial"/>
          <w:b/>
        </w:rPr>
        <w:t xml:space="preserve"> </w:t>
      </w:r>
    </w:p>
    <w:p w14:paraId="40DCED6E" w14:textId="1B33350C" w:rsidR="00670F9E" w:rsidRPr="00670F9E" w:rsidRDefault="002F2A96" w:rsidP="00670F9E">
      <w:pPr>
        <w:pStyle w:val="ListParagraph"/>
        <w:numPr>
          <w:ilvl w:val="0"/>
          <w:numId w:val="7"/>
        </w:numPr>
        <w:spacing w:after="0"/>
        <w:ind w:left="357" w:hanging="357"/>
        <w:rPr>
          <w:rFonts w:cs="Arial"/>
          <w:u w:val="single"/>
        </w:rPr>
      </w:pPr>
      <w:r>
        <w:rPr>
          <w:rFonts w:cs="Arial"/>
        </w:rPr>
        <w:t>This paper su</w:t>
      </w:r>
      <w:r w:rsidR="003242FC">
        <w:rPr>
          <w:rFonts w:cs="Arial"/>
        </w:rPr>
        <w:t>mmarises</w:t>
      </w:r>
      <w:r>
        <w:rPr>
          <w:rFonts w:cs="Arial"/>
        </w:rPr>
        <w:t xml:space="preserve"> the key elements of the </w:t>
      </w:r>
      <w:r w:rsidR="008470E9">
        <w:rPr>
          <w:rFonts w:cs="Arial"/>
        </w:rPr>
        <w:t xml:space="preserve">recent government commitments and announcements on planning, as well as </w:t>
      </w:r>
      <w:r w:rsidR="0036477A">
        <w:rPr>
          <w:rFonts w:cs="Arial"/>
        </w:rPr>
        <w:t>commitments outstanding from the previous government and proposals for a forthcoming Planning White Paper</w:t>
      </w:r>
      <w:r w:rsidR="00AE24A5">
        <w:rPr>
          <w:rFonts w:cs="Arial"/>
        </w:rPr>
        <w:t>. It also</w:t>
      </w:r>
      <w:r>
        <w:rPr>
          <w:rFonts w:cs="Arial"/>
        </w:rPr>
        <w:t xml:space="preserve"> seeks members steer on priority work areas for the LGA moving forward. </w:t>
      </w:r>
    </w:p>
    <w:p w14:paraId="1ABA4476" w14:textId="77777777" w:rsidR="00670F9E" w:rsidRDefault="00670F9E" w:rsidP="00670F9E">
      <w:pPr>
        <w:spacing w:after="0"/>
        <w:ind w:left="0" w:firstLine="0"/>
        <w:rPr>
          <w:rFonts w:cs="Arial"/>
          <w:u w:val="single"/>
        </w:rPr>
      </w:pPr>
    </w:p>
    <w:p w14:paraId="2D6EFD05" w14:textId="652E1FF1" w:rsidR="009D0F6B" w:rsidRPr="009D0F6B" w:rsidRDefault="002F2A96" w:rsidP="00670F9E">
      <w:pPr>
        <w:spacing w:after="0"/>
        <w:ind w:left="0" w:firstLine="0"/>
        <w:rPr>
          <w:rFonts w:cs="Arial"/>
          <w:b/>
        </w:rPr>
      </w:pPr>
      <w:r w:rsidRPr="002F2A96">
        <w:rPr>
          <w:rFonts w:cs="Arial"/>
          <w:b/>
        </w:rPr>
        <w:t>Planning policy and the forthcoming</w:t>
      </w:r>
      <w:r w:rsidR="009D0F6B">
        <w:rPr>
          <w:rFonts w:cs="Arial"/>
          <w:b/>
        </w:rPr>
        <w:t xml:space="preserve"> Planning White Paper</w:t>
      </w:r>
    </w:p>
    <w:p w14:paraId="2BBAA5BF" w14:textId="77777777" w:rsidR="002F2A96" w:rsidRPr="00670F9E" w:rsidRDefault="002F2A96" w:rsidP="00670F9E">
      <w:pPr>
        <w:spacing w:after="0"/>
        <w:ind w:left="0" w:firstLine="0"/>
        <w:rPr>
          <w:rFonts w:cs="Arial"/>
          <w:u w:val="single"/>
        </w:rPr>
      </w:pPr>
    </w:p>
    <w:p w14:paraId="03887C98" w14:textId="792A78FF" w:rsidR="00D50FEE" w:rsidRPr="00E207A9" w:rsidRDefault="00854F42" w:rsidP="009940CA">
      <w:pPr>
        <w:pStyle w:val="ListParagraph"/>
        <w:numPr>
          <w:ilvl w:val="0"/>
          <w:numId w:val="7"/>
        </w:numPr>
        <w:spacing w:after="0"/>
        <w:ind w:left="357" w:hanging="357"/>
        <w:rPr>
          <w:rFonts w:cs="Arial"/>
          <w:u w:val="single"/>
        </w:rPr>
      </w:pPr>
      <w:r>
        <w:rPr>
          <w:rFonts w:cs="Arial"/>
        </w:rPr>
        <w:t>The Board has had some lobbying success on pla</w:t>
      </w:r>
      <w:r w:rsidR="00221864">
        <w:rPr>
          <w:rFonts w:cs="Arial"/>
        </w:rPr>
        <w:t>nning policy over the last year. F</w:t>
      </w:r>
      <w:r>
        <w:rPr>
          <w:rFonts w:cs="Arial"/>
        </w:rPr>
        <w:t xml:space="preserve">or </w:t>
      </w:r>
      <w:proofErr w:type="gramStart"/>
      <w:r>
        <w:rPr>
          <w:rFonts w:cs="Arial"/>
        </w:rPr>
        <w:t>instance</w:t>
      </w:r>
      <w:proofErr w:type="gramEnd"/>
      <w:r>
        <w:rPr>
          <w:rFonts w:cs="Arial"/>
        </w:rPr>
        <w:t xml:space="preserve"> the Government removed section 106 pooling restrictions for all councils, removed </w:t>
      </w:r>
      <w:r w:rsidR="00221864">
        <w:rPr>
          <w:rFonts w:cs="Arial"/>
        </w:rPr>
        <w:t xml:space="preserve">permitted development rights for the installation of telephone kiosks, committed to review quality standards of homes delivered through permitted development rights and confirmed that the Accelerated Planning Green </w:t>
      </w:r>
      <w:r w:rsidR="00E207A9">
        <w:rPr>
          <w:rFonts w:cs="Arial"/>
        </w:rPr>
        <w:t xml:space="preserve">(now White) Paper would invite proposals to pilot new approaches to meeting the costs of planning services. </w:t>
      </w:r>
    </w:p>
    <w:p w14:paraId="10F198CE" w14:textId="77777777" w:rsidR="00D50FEE" w:rsidRPr="00670F9E" w:rsidRDefault="00D50FEE" w:rsidP="00670F9E">
      <w:pPr>
        <w:spacing w:after="0" w:line="240" w:lineRule="auto"/>
        <w:ind w:left="0" w:firstLine="0"/>
        <w:rPr>
          <w:rFonts w:cs="Arial"/>
          <w:u w:val="single"/>
        </w:rPr>
      </w:pPr>
    </w:p>
    <w:p w14:paraId="6DD0CC88" w14:textId="23912E92" w:rsidR="00E207A9" w:rsidRPr="00E207A9" w:rsidRDefault="00E207A9" w:rsidP="007065A5">
      <w:pPr>
        <w:pStyle w:val="ListParagraph"/>
        <w:numPr>
          <w:ilvl w:val="0"/>
          <w:numId w:val="7"/>
        </w:numPr>
        <w:spacing w:after="0"/>
        <w:ind w:left="357" w:hanging="357"/>
        <w:rPr>
          <w:rFonts w:cs="Arial"/>
          <w:u w:val="single"/>
        </w:rPr>
      </w:pPr>
      <w:r>
        <w:rPr>
          <w:rFonts w:cs="Arial"/>
        </w:rPr>
        <w:t xml:space="preserve">This has been achieved through advancing discussions with government Ministers and priority issues. Recent work has included updated research on the scale of permitted development, and on the funding, skills and capacity challenges of planning departments. </w:t>
      </w:r>
    </w:p>
    <w:p w14:paraId="2320A6B9" w14:textId="77777777" w:rsidR="00E207A9" w:rsidRPr="00E207A9" w:rsidRDefault="00E207A9" w:rsidP="00E207A9">
      <w:pPr>
        <w:pStyle w:val="ListParagraph"/>
        <w:rPr>
          <w:rFonts w:cs="Arial"/>
          <w:u w:val="single"/>
        </w:rPr>
      </w:pPr>
    </w:p>
    <w:p w14:paraId="6948A64C" w14:textId="77ACF148" w:rsidR="00E207A9" w:rsidRPr="00895A26" w:rsidRDefault="00E207A9" w:rsidP="007065A5">
      <w:pPr>
        <w:pStyle w:val="ListParagraph"/>
        <w:numPr>
          <w:ilvl w:val="0"/>
          <w:numId w:val="7"/>
        </w:numPr>
        <w:spacing w:after="0"/>
        <w:ind w:left="357" w:hanging="357"/>
        <w:rPr>
          <w:rFonts w:cs="Arial"/>
          <w:u w:val="single"/>
        </w:rPr>
      </w:pPr>
      <w:r>
        <w:rPr>
          <w:rFonts w:cs="Arial"/>
        </w:rPr>
        <w:t>Howeve</w:t>
      </w:r>
      <w:r w:rsidR="00895A26">
        <w:rPr>
          <w:rFonts w:cs="Arial"/>
        </w:rPr>
        <w:t>r, there are likely to be a range of further planning reforms</w:t>
      </w:r>
      <w:r w:rsidR="00DB4996">
        <w:rPr>
          <w:rFonts w:cs="Arial"/>
        </w:rPr>
        <w:t xml:space="preserve"> to take forward the Government’s manifesto commitments, priorities set out in</w:t>
      </w:r>
      <w:r w:rsidR="003D6FC4">
        <w:rPr>
          <w:rFonts w:cs="Arial"/>
        </w:rPr>
        <w:t xml:space="preserve"> the Queen’s Speech and the commitment to publish a</w:t>
      </w:r>
      <w:r w:rsidR="00895A26">
        <w:rPr>
          <w:rFonts w:cs="Arial"/>
        </w:rPr>
        <w:t xml:space="preserve"> Planning White Paper, on which the Board may want to further advance the sector’s case for a robust local, plan-led system with the powers and resources to deliver for local communities.</w:t>
      </w:r>
    </w:p>
    <w:p w14:paraId="340170D1" w14:textId="77777777" w:rsidR="00895A26" w:rsidRPr="00895A26" w:rsidRDefault="00895A26" w:rsidP="00895A26">
      <w:pPr>
        <w:pStyle w:val="ListParagraph"/>
        <w:rPr>
          <w:rFonts w:cs="Arial"/>
          <w:u w:val="single"/>
        </w:rPr>
      </w:pPr>
    </w:p>
    <w:p w14:paraId="519E96A3" w14:textId="2667972B" w:rsidR="009056D7" w:rsidRPr="009056D7" w:rsidRDefault="00DB4996" w:rsidP="007065A5">
      <w:pPr>
        <w:pStyle w:val="ListParagraph"/>
        <w:numPr>
          <w:ilvl w:val="0"/>
          <w:numId w:val="7"/>
        </w:numPr>
        <w:spacing w:after="0"/>
        <w:ind w:left="357" w:hanging="357"/>
        <w:rPr>
          <w:rFonts w:cs="Arial"/>
          <w:u w:val="single"/>
        </w:rPr>
      </w:pPr>
      <w:r>
        <w:rPr>
          <w:rFonts w:cs="Arial"/>
        </w:rPr>
        <w:t xml:space="preserve">It is likely that </w:t>
      </w:r>
      <w:proofErr w:type="gramStart"/>
      <w:r>
        <w:rPr>
          <w:rFonts w:cs="Arial"/>
        </w:rPr>
        <w:t>a number</w:t>
      </w:r>
      <w:bookmarkStart w:id="1" w:name="_GoBack"/>
      <w:bookmarkEnd w:id="1"/>
      <w:r>
        <w:rPr>
          <w:rFonts w:cs="Arial"/>
        </w:rPr>
        <w:t xml:space="preserve"> of</w:t>
      </w:r>
      <w:proofErr w:type="gramEnd"/>
      <w:r>
        <w:rPr>
          <w:rFonts w:cs="Arial"/>
        </w:rPr>
        <w:t xml:space="preserve"> the Government’s proposals will be included in the Planning White Paper which is due to be published for consultation</w:t>
      </w:r>
      <w:r w:rsidR="00927F55">
        <w:rPr>
          <w:rFonts w:cs="Arial"/>
        </w:rPr>
        <w:t xml:space="preserve"> this year</w:t>
      </w:r>
      <w:r w:rsidR="003D6FC4">
        <w:rPr>
          <w:rFonts w:cs="Arial"/>
        </w:rPr>
        <w:t xml:space="preserve"> and/or announced in the Budget on 11 March</w:t>
      </w:r>
      <w:r w:rsidR="00927F55">
        <w:rPr>
          <w:rFonts w:cs="Arial"/>
        </w:rPr>
        <w:t xml:space="preserve">. </w:t>
      </w:r>
      <w:r w:rsidR="003D6FC4">
        <w:rPr>
          <w:rFonts w:cs="Arial"/>
        </w:rPr>
        <w:t>The White Paper may also pick up on some of the m</w:t>
      </w:r>
      <w:r w:rsidR="009F1A56">
        <w:rPr>
          <w:rFonts w:cs="Arial"/>
        </w:rPr>
        <w:t xml:space="preserve">easures and reforms promised as part of </w:t>
      </w:r>
      <w:r w:rsidR="003D6FC4">
        <w:rPr>
          <w:rFonts w:cs="Arial"/>
        </w:rPr>
        <w:t xml:space="preserve">the 2019 Spring Statement. </w:t>
      </w:r>
      <w:r w:rsidR="009056D7">
        <w:rPr>
          <w:rFonts w:cs="Arial"/>
        </w:rPr>
        <w:t xml:space="preserve">In addition, there </w:t>
      </w:r>
      <w:proofErr w:type="gramStart"/>
      <w:r w:rsidR="009056D7">
        <w:rPr>
          <w:rFonts w:cs="Arial"/>
        </w:rPr>
        <w:t>a number of</w:t>
      </w:r>
      <w:proofErr w:type="gramEnd"/>
      <w:r w:rsidR="009056D7">
        <w:rPr>
          <w:rFonts w:cs="Arial"/>
        </w:rPr>
        <w:t xml:space="preserve"> planning related proposals in the recently published independent report of the Building Better Building Beautiful commission which may be taken forward. </w:t>
      </w:r>
    </w:p>
    <w:p w14:paraId="13E141B6" w14:textId="77777777" w:rsidR="009056D7" w:rsidRPr="009056D7" w:rsidRDefault="009056D7" w:rsidP="009056D7">
      <w:pPr>
        <w:pStyle w:val="ListParagraph"/>
        <w:rPr>
          <w:rFonts w:cs="Arial"/>
        </w:rPr>
      </w:pPr>
    </w:p>
    <w:p w14:paraId="1869F5A5" w14:textId="1E0E6245" w:rsidR="00895A26" w:rsidRPr="003D6FC4" w:rsidRDefault="00DB4996" w:rsidP="007065A5">
      <w:pPr>
        <w:pStyle w:val="ListParagraph"/>
        <w:numPr>
          <w:ilvl w:val="0"/>
          <w:numId w:val="7"/>
        </w:numPr>
        <w:spacing w:after="0"/>
        <w:ind w:left="357" w:hanging="357"/>
        <w:rPr>
          <w:rFonts w:cs="Arial"/>
          <w:u w:val="single"/>
        </w:rPr>
      </w:pPr>
      <w:r>
        <w:rPr>
          <w:rFonts w:cs="Arial"/>
        </w:rPr>
        <w:t>Proposed planning reforms</w:t>
      </w:r>
      <w:r w:rsidR="003D6FC4">
        <w:rPr>
          <w:rFonts w:cs="Arial"/>
        </w:rPr>
        <w:t xml:space="preserve"> </w:t>
      </w:r>
      <w:r w:rsidR="003242FC">
        <w:rPr>
          <w:rFonts w:cs="Arial"/>
        </w:rPr>
        <w:t xml:space="preserve">based on recent announcements and the Government’s previous commitments </w:t>
      </w:r>
      <w:r w:rsidR="003D6FC4">
        <w:rPr>
          <w:rFonts w:cs="Arial"/>
        </w:rPr>
        <w:t>could</w:t>
      </w:r>
      <w:r>
        <w:rPr>
          <w:rFonts w:cs="Arial"/>
        </w:rPr>
        <w:t xml:space="preserve"> </w:t>
      </w:r>
      <w:r w:rsidR="00927F55">
        <w:rPr>
          <w:rFonts w:cs="Arial"/>
        </w:rPr>
        <w:t>include:</w:t>
      </w:r>
    </w:p>
    <w:p w14:paraId="4E0FA9F7" w14:textId="77777777" w:rsidR="003D6FC4" w:rsidRPr="003D6FC4" w:rsidRDefault="003D6FC4" w:rsidP="003D6FC4">
      <w:pPr>
        <w:pStyle w:val="ListParagraph"/>
        <w:rPr>
          <w:rFonts w:cs="Arial"/>
          <w:u w:val="single"/>
        </w:rPr>
      </w:pPr>
    </w:p>
    <w:p w14:paraId="04871A7C" w14:textId="20A047B3" w:rsidR="003D6FC4" w:rsidRPr="008E4F1E" w:rsidRDefault="003D6FC4" w:rsidP="008E4F1E">
      <w:pPr>
        <w:pStyle w:val="ListParagraph"/>
        <w:numPr>
          <w:ilvl w:val="1"/>
          <w:numId w:val="7"/>
        </w:numPr>
        <w:spacing w:after="0"/>
        <w:ind w:left="924" w:hanging="567"/>
        <w:rPr>
          <w:rFonts w:cs="Arial"/>
          <w:u w:val="single"/>
        </w:rPr>
      </w:pPr>
      <w:r>
        <w:rPr>
          <w:rFonts w:cs="Arial"/>
        </w:rPr>
        <w:t xml:space="preserve">‘First Homes’ – to provide homes for local people and key workers at a discount of at least 30 per cent. These will be funded through </w:t>
      </w:r>
      <w:r w:rsidR="00770941">
        <w:rPr>
          <w:rFonts w:cs="Arial"/>
        </w:rPr>
        <w:t>developer contributions and will be discounted in perpetuity</w:t>
      </w:r>
      <w:r w:rsidR="008E4F1E">
        <w:rPr>
          <w:rFonts w:cs="Arial"/>
        </w:rPr>
        <w:t>.</w:t>
      </w:r>
    </w:p>
    <w:p w14:paraId="78DF111C" w14:textId="77777777" w:rsidR="008E4F1E" w:rsidRPr="00770941" w:rsidRDefault="008E4F1E" w:rsidP="008E4F1E">
      <w:pPr>
        <w:pStyle w:val="ListParagraph"/>
        <w:spacing w:after="0"/>
        <w:ind w:left="924"/>
        <w:rPr>
          <w:rFonts w:cs="Arial"/>
          <w:u w:val="single"/>
        </w:rPr>
      </w:pPr>
    </w:p>
    <w:p w14:paraId="3FE1C424" w14:textId="7A6C77BE" w:rsidR="00770941" w:rsidRPr="008E4F1E" w:rsidRDefault="00770941" w:rsidP="008E4F1E">
      <w:pPr>
        <w:pStyle w:val="ListParagraph"/>
        <w:numPr>
          <w:ilvl w:val="1"/>
          <w:numId w:val="7"/>
        </w:numPr>
        <w:spacing w:after="0"/>
        <w:ind w:left="924" w:hanging="567"/>
        <w:rPr>
          <w:rFonts w:cs="Arial"/>
          <w:u w:val="single"/>
        </w:rPr>
      </w:pPr>
      <w:r>
        <w:rPr>
          <w:rFonts w:cs="Arial"/>
        </w:rPr>
        <w:lastRenderedPageBreak/>
        <w:t xml:space="preserve">Making the planning system simpler for the public and small </w:t>
      </w:r>
      <w:proofErr w:type="gramStart"/>
      <w:r>
        <w:rPr>
          <w:rFonts w:cs="Arial"/>
        </w:rPr>
        <w:t>builders, and</w:t>
      </w:r>
      <w:proofErr w:type="gramEnd"/>
      <w:r>
        <w:rPr>
          <w:rFonts w:cs="Arial"/>
        </w:rPr>
        <w:t xml:space="preserve"> support modern methods of construction</w:t>
      </w:r>
      <w:r w:rsidR="008E4F1E">
        <w:rPr>
          <w:rFonts w:cs="Arial"/>
        </w:rPr>
        <w:t>.</w:t>
      </w:r>
    </w:p>
    <w:p w14:paraId="2B3A661F" w14:textId="77777777" w:rsidR="008E4F1E" w:rsidRPr="00770941" w:rsidRDefault="008E4F1E" w:rsidP="008E4F1E">
      <w:pPr>
        <w:pStyle w:val="ListParagraph"/>
        <w:spacing w:after="0"/>
        <w:ind w:left="924"/>
        <w:rPr>
          <w:rFonts w:cs="Arial"/>
          <w:u w:val="single"/>
        </w:rPr>
      </w:pPr>
    </w:p>
    <w:p w14:paraId="35BF6CC8" w14:textId="427A2DDF" w:rsidR="00770941" w:rsidRPr="008E4F1E" w:rsidRDefault="0036477A" w:rsidP="008E4F1E">
      <w:pPr>
        <w:pStyle w:val="ListParagraph"/>
        <w:numPr>
          <w:ilvl w:val="1"/>
          <w:numId w:val="7"/>
        </w:numPr>
        <w:spacing w:after="0"/>
        <w:ind w:left="924" w:hanging="567"/>
        <w:rPr>
          <w:rFonts w:cs="Arial"/>
          <w:u w:val="single"/>
        </w:rPr>
      </w:pPr>
      <w:r>
        <w:rPr>
          <w:rFonts w:cs="Arial"/>
        </w:rPr>
        <w:t>Changes to</w:t>
      </w:r>
      <w:r w:rsidR="00770941">
        <w:rPr>
          <w:rFonts w:cs="Arial"/>
        </w:rPr>
        <w:t xml:space="preserve"> planning rules so that the infrastructure – roads, schools, GP surgeries – come before people move into new homes. The Queen’s Speech confirmed a £10 billion investment into a new “Single Housing Infrastructure Fund”.</w:t>
      </w:r>
    </w:p>
    <w:p w14:paraId="27288FF3" w14:textId="77777777" w:rsidR="008E4F1E" w:rsidRPr="00770941" w:rsidRDefault="008E4F1E" w:rsidP="008E4F1E">
      <w:pPr>
        <w:pStyle w:val="ListParagraph"/>
        <w:spacing w:after="0"/>
        <w:ind w:left="924"/>
        <w:rPr>
          <w:rFonts w:cs="Arial"/>
          <w:u w:val="single"/>
        </w:rPr>
      </w:pPr>
    </w:p>
    <w:p w14:paraId="0B5C754B" w14:textId="294D4FB6" w:rsidR="00770941" w:rsidRPr="008E4F1E" w:rsidRDefault="00770941" w:rsidP="008E4F1E">
      <w:pPr>
        <w:pStyle w:val="ListParagraph"/>
        <w:numPr>
          <w:ilvl w:val="1"/>
          <w:numId w:val="7"/>
        </w:numPr>
        <w:spacing w:after="0"/>
        <w:ind w:left="924" w:hanging="567"/>
        <w:rPr>
          <w:rFonts w:cs="Arial"/>
          <w:u w:val="single"/>
        </w:rPr>
      </w:pPr>
      <w:r>
        <w:rPr>
          <w:rFonts w:cs="Arial"/>
        </w:rPr>
        <w:t>Protecting and e</w:t>
      </w:r>
      <w:r w:rsidR="009373F2">
        <w:rPr>
          <w:rFonts w:cs="Arial"/>
        </w:rPr>
        <w:t>nhancing the Green Belt. Improving poor quality land, increasing</w:t>
      </w:r>
      <w:r>
        <w:rPr>
          <w:rFonts w:cs="Arial"/>
        </w:rPr>
        <w:t xml:space="preserve"> biodiversity and mak</w:t>
      </w:r>
      <w:r w:rsidR="009373F2">
        <w:rPr>
          <w:rFonts w:cs="Arial"/>
        </w:rPr>
        <w:t>ing</w:t>
      </w:r>
      <w:r>
        <w:rPr>
          <w:rFonts w:cs="Arial"/>
        </w:rPr>
        <w:t xml:space="preserve"> the countryside more accessible for local community use</w:t>
      </w:r>
      <w:r w:rsidR="008E4F1E">
        <w:rPr>
          <w:rFonts w:cs="Arial"/>
        </w:rPr>
        <w:t>.</w:t>
      </w:r>
    </w:p>
    <w:p w14:paraId="0522F63E" w14:textId="77777777" w:rsidR="008E4F1E" w:rsidRPr="00770941" w:rsidRDefault="008E4F1E" w:rsidP="008E4F1E">
      <w:pPr>
        <w:pStyle w:val="ListParagraph"/>
        <w:spacing w:after="0"/>
        <w:ind w:left="924"/>
        <w:rPr>
          <w:rFonts w:cs="Arial"/>
          <w:u w:val="single"/>
        </w:rPr>
      </w:pPr>
    </w:p>
    <w:p w14:paraId="64D6B52A" w14:textId="77777777" w:rsidR="008E4F1E" w:rsidRPr="008E4F1E" w:rsidRDefault="00770941" w:rsidP="008E4F1E">
      <w:pPr>
        <w:pStyle w:val="ListParagraph"/>
        <w:numPr>
          <w:ilvl w:val="1"/>
          <w:numId w:val="7"/>
        </w:numPr>
        <w:spacing w:after="0"/>
        <w:ind w:left="924" w:hanging="567"/>
        <w:rPr>
          <w:rFonts w:cs="Arial"/>
          <w:u w:val="single"/>
        </w:rPr>
      </w:pPr>
      <w:r>
        <w:rPr>
          <w:rFonts w:cs="Arial"/>
        </w:rPr>
        <w:t>Changes to address resourcing and performance in planning departments</w:t>
      </w:r>
      <w:r w:rsidR="008E4F1E">
        <w:rPr>
          <w:rFonts w:cs="Arial"/>
        </w:rPr>
        <w:t>.</w:t>
      </w:r>
    </w:p>
    <w:p w14:paraId="7C5C1661" w14:textId="1BF0F430" w:rsidR="00770941" w:rsidRPr="00770941" w:rsidRDefault="009F1A56" w:rsidP="008E4F1E">
      <w:pPr>
        <w:pStyle w:val="ListParagraph"/>
        <w:spacing w:after="0"/>
        <w:ind w:left="924"/>
        <w:rPr>
          <w:rFonts w:cs="Arial"/>
          <w:u w:val="single"/>
        </w:rPr>
      </w:pPr>
      <w:r>
        <w:rPr>
          <w:rFonts w:cs="Arial"/>
        </w:rPr>
        <w:t xml:space="preserve"> </w:t>
      </w:r>
    </w:p>
    <w:p w14:paraId="4108D34E" w14:textId="3A09FFDD" w:rsidR="00770941" w:rsidRPr="008E4F1E" w:rsidRDefault="00233970" w:rsidP="008E4F1E">
      <w:pPr>
        <w:pStyle w:val="ListParagraph"/>
        <w:numPr>
          <w:ilvl w:val="1"/>
          <w:numId w:val="7"/>
        </w:numPr>
        <w:spacing w:after="0"/>
        <w:ind w:left="924" w:hanging="567"/>
        <w:rPr>
          <w:rFonts w:cs="Arial"/>
          <w:u w:val="single"/>
        </w:rPr>
      </w:pPr>
      <w:r>
        <w:rPr>
          <w:rFonts w:cs="Arial"/>
        </w:rPr>
        <w:t>A new National Model Design C</w:t>
      </w:r>
      <w:r w:rsidR="009F1A56">
        <w:rPr>
          <w:rFonts w:cs="Arial"/>
        </w:rPr>
        <w:t>ode</w:t>
      </w:r>
      <w:r>
        <w:rPr>
          <w:rFonts w:cs="Arial"/>
        </w:rPr>
        <w:t xml:space="preserve"> building on the national design guide published in 2019</w:t>
      </w:r>
      <w:r w:rsidR="008E4F1E">
        <w:rPr>
          <w:rFonts w:cs="Arial"/>
        </w:rPr>
        <w:t>.</w:t>
      </w:r>
    </w:p>
    <w:p w14:paraId="328882AD" w14:textId="77777777" w:rsidR="008E4F1E" w:rsidRPr="009F1A56" w:rsidRDefault="008E4F1E" w:rsidP="008E4F1E">
      <w:pPr>
        <w:pStyle w:val="ListParagraph"/>
        <w:spacing w:after="0"/>
        <w:ind w:left="924"/>
        <w:rPr>
          <w:rFonts w:cs="Arial"/>
          <w:u w:val="single"/>
        </w:rPr>
      </w:pPr>
    </w:p>
    <w:p w14:paraId="45D61649" w14:textId="5906BD11" w:rsidR="009F1A56" w:rsidRPr="008E4F1E" w:rsidRDefault="009F1A56" w:rsidP="008E4F1E">
      <w:pPr>
        <w:pStyle w:val="ListParagraph"/>
        <w:numPr>
          <w:ilvl w:val="1"/>
          <w:numId w:val="7"/>
        </w:numPr>
        <w:spacing w:after="0"/>
        <w:ind w:left="924" w:hanging="567"/>
        <w:rPr>
          <w:rFonts w:cs="Arial"/>
          <w:u w:val="single"/>
        </w:rPr>
      </w:pPr>
      <w:r>
        <w:rPr>
          <w:rFonts w:cs="Arial"/>
        </w:rPr>
        <w:t xml:space="preserve">Additional planning guidance on housing diversification to support a diverse range of housing </w:t>
      </w:r>
      <w:proofErr w:type="gramStart"/>
      <w:r>
        <w:rPr>
          <w:rFonts w:cs="Arial"/>
        </w:rPr>
        <w:t>needs, and</w:t>
      </w:r>
      <w:proofErr w:type="gramEnd"/>
      <w:r>
        <w:rPr>
          <w:rFonts w:cs="Arial"/>
        </w:rPr>
        <w:t xml:space="preserve"> help them build out more quickly</w:t>
      </w:r>
      <w:r w:rsidR="008E4F1E">
        <w:rPr>
          <w:rFonts w:cs="Arial"/>
        </w:rPr>
        <w:t>.</w:t>
      </w:r>
    </w:p>
    <w:p w14:paraId="18679689" w14:textId="77777777" w:rsidR="008E4F1E" w:rsidRPr="00233970" w:rsidRDefault="008E4F1E" w:rsidP="008E4F1E">
      <w:pPr>
        <w:pStyle w:val="ListParagraph"/>
        <w:spacing w:after="0"/>
        <w:ind w:left="924"/>
        <w:rPr>
          <w:rFonts w:cs="Arial"/>
          <w:u w:val="single"/>
        </w:rPr>
      </w:pPr>
    </w:p>
    <w:p w14:paraId="1E5C0923" w14:textId="710D6C58" w:rsidR="00233970" w:rsidRPr="008E4F1E" w:rsidRDefault="00233970" w:rsidP="008E4F1E">
      <w:pPr>
        <w:pStyle w:val="ListParagraph"/>
        <w:numPr>
          <w:ilvl w:val="1"/>
          <w:numId w:val="7"/>
        </w:numPr>
        <w:spacing w:after="0"/>
        <w:ind w:left="924" w:hanging="567"/>
        <w:rPr>
          <w:rFonts w:cs="Arial"/>
          <w:u w:val="single"/>
        </w:rPr>
      </w:pPr>
      <w:r>
        <w:rPr>
          <w:rFonts w:cs="Arial"/>
        </w:rPr>
        <w:t>Further reforms to the compulsory purchase order regime</w:t>
      </w:r>
      <w:r w:rsidR="008E4F1E">
        <w:rPr>
          <w:rFonts w:cs="Arial"/>
        </w:rPr>
        <w:t>.</w:t>
      </w:r>
    </w:p>
    <w:p w14:paraId="224FF8ED" w14:textId="77777777" w:rsidR="008E4F1E" w:rsidRPr="0036477A" w:rsidRDefault="008E4F1E" w:rsidP="008E4F1E">
      <w:pPr>
        <w:pStyle w:val="ListParagraph"/>
        <w:spacing w:after="0"/>
        <w:ind w:left="924"/>
        <w:rPr>
          <w:rFonts w:cs="Arial"/>
          <w:u w:val="single"/>
        </w:rPr>
      </w:pPr>
    </w:p>
    <w:p w14:paraId="2C40EA9F" w14:textId="134C9E40" w:rsidR="008E4F1E" w:rsidRPr="008E4F1E" w:rsidRDefault="0036477A" w:rsidP="008E4F1E">
      <w:pPr>
        <w:pStyle w:val="ListParagraph"/>
        <w:numPr>
          <w:ilvl w:val="1"/>
          <w:numId w:val="7"/>
        </w:numPr>
        <w:spacing w:after="0"/>
        <w:ind w:left="924" w:hanging="567"/>
        <w:rPr>
          <w:rFonts w:cs="Arial"/>
          <w:u w:val="single"/>
        </w:rPr>
      </w:pPr>
      <w:r>
        <w:rPr>
          <w:rFonts w:cs="Arial"/>
        </w:rPr>
        <w:t>Permitted development rights for upward extensions</w:t>
      </w:r>
      <w:r w:rsidR="008E4F1E">
        <w:rPr>
          <w:rFonts w:cs="Arial"/>
        </w:rPr>
        <w:t>.</w:t>
      </w:r>
    </w:p>
    <w:p w14:paraId="10AB363E" w14:textId="77777777" w:rsidR="008E4F1E" w:rsidRPr="008E4F1E" w:rsidRDefault="008E4F1E" w:rsidP="008E4F1E">
      <w:pPr>
        <w:pStyle w:val="ListParagraph"/>
        <w:spacing w:after="0"/>
        <w:ind w:left="924"/>
        <w:rPr>
          <w:rFonts w:cs="Arial"/>
          <w:u w:val="single"/>
        </w:rPr>
      </w:pPr>
    </w:p>
    <w:p w14:paraId="6F1F1766" w14:textId="51759932" w:rsidR="009056D7" w:rsidRPr="008E4F1E" w:rsidRDefault="009056D7" w:rsidP="008E4F1E">
      <w:pPr>
        <w:pStyle w:val="ListParagraph"/>
        <w:numPr>
          <w:ilvl w:val="1"/>
          <w:numId w:val="7"/>
        </w:numPr>
        <w:spacing w:after="0"/>
        <w:ind w:left="924" w:hanging="567"/>
        <w:rPr>
          <w:rFonts w:cs="Arial"/>
          <w:u w:val="single"/>
        </w:rPr>
      </w:pPr>
      <w:r w:rsidRPr="008E4F1E">
        <w:rPr>
          <w:rFonts w:cs="Arial"/>
        </w:rPr>
        <w:t xml:space="preserve">The full range of </w:t>
      </w:r>
      <w:r w:rsidR="006D6373" w:rsidRPr="008E4F1E">
        <w:rPr>
          <w:rFonts w:cs="Arial"/>
        </w:rPr>
        <w:t xml:space="preserve">policy </w:t>
      </w:r>
      <w:r w:rsidRPr="008E4F1E">
        <w:rPr>
          <w:rFonts w:cs="Arial"/>
        </w:rPr>
        <w:t xml:space="preserve">proposals in the Building Better, Building Beautiful report can be found </w:t>
      </w:r>
      <w:hyperlink r:id="rId11" w:history="1">
        <w:r w:rsidRPr="008E4F1E">
          <w:rPr>
            <w:rStyle w:val="Hyperlink"/>
            <w:rFonts w:cs="Arial"/>
          </w:rPr>
          <w:t>here</w:t>
        </w:r>
      </w:hyperlink>
      <w:r w:rsidRPr="008E4F1E">
        <w:rPr>
          <w:rFonts w:cs="Arial"/>
        </w:rPr>
        <w:t>.</w:t>
      </w:r>
    </w:p>
    <w:p w14:paraId="248C74F1" w14:textId="77777777" w:rsidR="00927F55" w:rsidRPr="00770941" w:rsidRDefault="00927F55" w:rsidP="00770941">
      <w:pPr>
        <w:pStyle w:val="Default"/>
      </w:pPr>
    </w:p>
    <w:p w14:paraId="6FB72864" w14:textId="77777777" w:rsidR="007B7056" w:rsidRPr="007B7056" w:rsidRDefault="00FD6BEE" w:rsidP="007065A5">
      <w:pPr>
        <w:pStyle w:val="ListParagraph"/>
        <w:numPr>
          <w:ilvl w:val="0"/>
          <w:numId w:val="7"/>
        </w:numPr>
        <w:spacing w:after="0"/>
        <w:ind w:left="357" w:hanging="357"/>
        <w:rPr>
          <w:rFonts w:cs="Arial"/>
          <w:u w:val="single"/>
        </w:rPr>
      </w:pPr>
      <w:r>
        <w:rPr>
          <w:rFonts w:cs="Arial"/>
        </w:rPr>
        <w:t xml:space="preserve">As previously directed by the Board, the LGA is undertaking a range of activity focusing on ensuring homes with planning permission are built out, on resourcing of planning departments, on permitted development, as well as looking at how councils and developers (including housing associations) can work positively together to build homes and prosperous places. </w:t>
      </w:r>
      <w:r w:rsidR="000510BC">
        <w:rPr>
          <w:rFonts w:cs="Arial"/>
        </w:rPr>
        <w:t xml:space="preserve"> </w:t>
      </w:r>
    </w:p>
    <w:p w14:paraId="623B3076" w14:textId="77777777" w:rsidR="007B7056" w:rsidRPr="007B7056" w:rsidRDefault="007B7056" w:rsidP="007B7056">
      <w:pPr>
        <w:pStyle w:val="ListParagraph"/>
        <w:spacing w:after="0"/>
        <w:ind w:left="357"/>
        <w:rPr>
          <w:rFonts w:cs="Arial"/>
          <w:u w:val="single"/>
        </w:rPr>
      </w:pPr>
    </w:p>
    <w:p w14:paraId="3853295D" w14:textId="5A422047" w:rsidR="007176FE" w:rsidRPr="007176FE" w:rsidRDefault="000510BC" w:rsidP="007176FE">
      <w:pPr>
        <w:pStyle w:val="ListParagraph"/>
        <w:numPr>
          <w:ilvl w:val="0"/>
          <w:numId w:val="7"/>
        </w:numPr>
        <w:spacing w:after="0"/>
        <w:ind w:left="357" w:hanging="357"/>
        <w:rPr>
          <w:rFonts w:cs="Arial"/>
          <w:u w:val="single"/>
        </w:rPr>
      </w:pPr>
      <w:r>
        <w:rPr>
          <w:rFonts w:cs="Arial"/>
        </w:rPr>
        <w:t>We also continue to raise concerns on behalf of the sector in relation to unintended consequences of other policies that impact councils’ ability to deliver the right types of high-quality homes in the right places. This includes: the use of viability assessments which impact on the delivery of affordable housing and infrastructure that communities need to back development; the new standardised methodology for determining local housing need</w:t>
      </w:r>
      <w:r w:rsidR="006F4929">
        <w:rPr>
          <w:rFonts w:cs="Arial"/>
        </w:rPr>
        <w:t xml:space="preserve"> and </w:t>
      </w:r>
      <w:r w:rsidRPr="00033536">
        <w:rPr>
          <w:rFonts w:cs="Arial"/>
          <w:color w:val="000000"/>
          <w:lang w:eastAsia="en-GB"/>
        </w:rPr>
        <w:t>presumption in favour of sustainable development</w:t>
      </w:r>
      <w:r w:rsidR="006F4929">
        <w:rPr>
          <w:rFonts w:cs="Arial"/>
          <w:color w:val="000000"/>
          <w:lang w:eastAsia="en-GB"/>
        </w:rPr>
        <w:t xml:space="preserve"> sanctions.</w:t>
      </w:r>
    </w:p>
    <w:p w14:paraId="23922E56" w14:textId="77777777" w:rsidR="007176FE" w:rsidRPr="007176FE" w:rsidRDefault="007176FE" w:rsidP="007176FE">
      <w:pPr>
        <w:pStyle w:val="ListParagraph"/>
        <w:rPr>
          <w:rFonts w:cs="Arial"/>
          <w:b/>
        </w:rPr>
      </w:pPr>
    </w:p>
    <w:p w14:paraId="60778F6A" w14:textId="77777777" w:rsidR="007176FE" w:rsidRPr="007176FE" w:rsidRDefault="00FD6BEE" w:rsidP="007176FE">
      <w:pPr>
        <w:pStyle w:val="ListParagraph"/>
        <w:numPr>
          <w:ilvl w:val="0"/>
          <w:numId w:val="7"/>
        </w:numPr>
        <w:spacing w:after="0"/>
        <w:ind w:left="357" w:hanging="357"/>
        <w:rPr>
          <w:rFonts w:cs="Arial"/>
          <w:u w:val="single"/>
        </w:rPr>
      </w:pPr>
      <w:r w:rsidRPr="007176FE">
        <w:rPr>
          <w:rFonts w:cs="Arial"/>
          <w:b/>
        </w:rPr>
        <w:t>The Board’s views and agreement are now sought on the proposal that:</w:t>
      </w:r>
    </w:p>
    <w:p w14:paraId="6FDE4D38" w14:textId="77777777" w:rsidR="007176FE" w:rsidRPr="007176FE" w:rsidRDefault="007176FE" w:rsidP="007176FE">
      <w:pPr>
        <w:pStyle w:val="ListParagraph"/>
        <w:rPr>
          <w:rFonts w:cs="Arial"/>
        </w:rPr>
      </w:pPr>
    </w:p>
    <w:p w14:paraId="41B6FEDC" w14:textId="77777777" w:rsidR="007176FE" w:rsidRPr="007176FE" w:rsidRDefault="00136550" w:rsidP="007176FE">
      <w:pPr>
        <w:pStyle w:val="ListParagraph"/>
        <w:numPr>
          <w:ilvl w:val="1"/>
          <w:numId w:val="7"/>
        </w:numPr>
        <w:spacing w:after="0"/>
        <w:rPr>
          <w:rFonts w:cs="Arial"/>
          <w:u w:val="single"/>
        </w:rPr>
      </w:pPr>
      <w:r w:rsidRPr="007176FE">
        <w:rPr>
          <w:rFonts w:cs="Arial"/>
        </w:rPr>
        <w:t xml:space="preserve">The LGA continue its discussions with councils and the Government to influence the range of different policy proposals in advance of the Planning White Paper and the </w:t>
      </w:r>
      <w:r w:rsidRPr="007176FE">
        <w:rPr>
          <w:rFonts w:cs="Arial"/>
        </w:rPr>
        <w:lastRenderedPageBreak/>
        <w:t>upcoming Budget, and in a way that makes the case for a robust local, plan-led system that is sufficiently and sustainably resourced.</w:t>
      </w:r>
      <w:r w:rsidR="007B7056" w:rsidRPr="007176FE">
        <w:rPr>
          <w:rFonts w:cs="Arial"/>
        </w:rPr>
        <w:t xml:space="preserve"> </w:t>
      </w:r>
    </w:p>
    <w:p w14:paraId="7C39434F" w14:textId="77777777" w:rsidR="007176FE" w:rsidRPr="007176FE" w:rsidRDefault="007176FE" w:rsidP="007176FE">
      <w:pPr>
        <w:pStyle w:val="ListParagraph"/>
        <w:spacing w:after="0"/>
        <w:ind w:left="792"/>
        <w:rPr>
          <w:rFonts w:cs="Arial"/>
          <w:u w:val="single"/>
        </w:rPr>
      </w:pPr>
    </w:p>
    <w:p w14:paraId="6B4BFC97" w14:textId="77777777" w:rsidR="007176FE" w:rsidRPr="007176FE" w:rsidRDefault="00D720B6" w:rsidP="007176FE">
      <w:pPr>
        <w:pStyle w:val="ListParagraph"/>
        <w:numPr>
          <w:ilvl w:val="1"/>
          <w:numId w:val="7"/>
        </w:numPr>
        <w:spacing w:after="0"/>
        <w:rPr>
          <w:rFonts w:cs="Arial"/>
          <w:u w:val="single"/>
        </w:rPr>
      </w:pPr>
      <w:r w:rsidRPr="007176FE">
        <w:rPr>
          <w:rFonts w:cs="Arial"/>
        </w:rPr>
        <w:t xml:space="preserve">The LGA </w:t>
      </w:r>
      <w:r w:rsidR="007B7056" w:rsidRPr="007176FE">
        <w:rPr>
          <w:rFonts w:cs="Arial"/>
        </w:rPr>
        <w:t xml:space="preserve">build the case for proposals that </w:t>
      </w:r>
      <w:r w:rsidRPr="007176FE">
        <w:rPr>
          <w:rFonts w:cs="Arial"/>
        </w:rPr>
        <w:t>strengthen the status of the Local Plan, reducing</w:t>
      </w:r>
      <w:r w:rsidR="007B7056" w:rsidRPr="007176FE">
        <w:rPr>
          <w:rFonts w:cs="Arial"/>
        </w:rPr>
        <w:t xml:space="preserve"> the risk of speculative planning applications and planning appeals</w:t>
      </w:r>
      <w:r w:rsidR="009D19AC" w:rsidRPr="007176FE">
        <w:rPr>
          <w:rFonts w:cs="Arial"/>
        </w:rPr>
        <w:t>, as well as maximising</w:t>
      </w:r>
      <w:r w:rsidR="00620849" w:rsidRPr="007176FE">
        <w:rPr>
          <w:rFonts w:cs="Arial"/>
        </w:rPr>
        <w:t xml:space="preserve"> developer contributions towards affordable housing and other infrastructure. This could include</w:t>
      </w:r>
      <w:r w:rsidR="007B7056" w:rsidRPr="007176FE">
        <w:rPr>
          <w:rFonts w:cs="Arial"/>
        </w:rPr>
        <w:t xml:space="preserve"> reforms that: </w:t>
      </w:r>
    </w:p>
    <w:p w14:paraId="1A458519" w14:textId="77777777" w:rsidR="007176FE" w:rsidRPr="007176FE" w:rsidRDefault="007176FE" w:rsidP="007176FE">
      <w:pPr>
        <w:pStyle w:val="ListParagraph"/>
        <w:rPr>
          <w:rFonts w:cs="Arial"/>
        </w:rPr>
      </w:pPr>
    </w:p>
    <w:p w14:paraId="45FB5261" w14:textId="07D1D254" w:rsidR="007176FE" w:rsidRPr="008E4F1E" w:rsidRDefault="00327F3F" w:rsidP="008E4F1E">
      <w:pPr>
        <w:pStyle w:val="ListParagraph"/>
        <w:numPr>
          <w:ilvl w:val="2"/>
          <w:numId w:val="7"/>
        </w:numPr>
        <w:spacing w:after="0"/>
        <w:ind w:left="1287" w:hanging="567"/>
        <w:rPr>
          <w:rFonts w:cs="Arial"/>
          <w:u w:val="single"/>
        </w:rPr>
      </w:pPr>
      <w:r w:rsidRPr="007176FE">
        <w:rPr>
          <w:rFonts w:cs="Arial"/>
        </w:rPr>
        <w:t>Further s</w:t>
      </w:r>
      <w:r w:rsidR="004A7F3A" w:rsidRPr="007176FE">
        <w:rPr>
          <w:rFonts w:cs="Arial"/>
        </w:rPr>
        <w:t>implify and s</w:t>
      </w:r>
      <w:r w:rsidRPr="007176FE">
        <w:rPr>
          <w:rFonts w:cs="Arial"/>
        </w:rPr>
        <w:t>trea</w:t>
      </w:r>
      <w:r w:rsidR="00D720B6" w:rsidRPr="007176FE">
        <w:rPr>
          <w:rFonts w:cs="Arial"/>
        </w:rPr>
        <w:t>mline the process of getting a Local P</w:t>
      </w:r>
      <w:r w:rsidRPr="007176FE">
        <w:rPr>
          <w:rFonts w:cs="Arial"/>
        </w:rPr>
        <w:t>lan in place and provide additional capacity support</w:t>
      </w:r>
      <w:r w:rsidR="004A7F3A" w:rsidRPr="007176FE">
        <w:rPr>
          <w:rFonts w:cs="Arial"/>
        </w:rPr>
        <w:t xml:space="preserve"> for councils developing</w:t>
      </w:r>
      <w:r w:rsidR="00BC77FC" w:rsidRPr="007176FE">
        <w:rPr>
          <w:rFonts w:cs="Arial"/>
        </w:rPr>
        <w:t xml:space="preserve"> and updating</w:t>
      </w:r>
      <w:r w:rsidR="004A7F3A" w:rsidRPr="007176FE">
        <w:rPr>
          <w:rFonts w:cs="Arial"/>
        </w:rPr>
        <w:t xml:space="preserve"> their Plans</w:t>
      </w:r>
      <w:r w:rsidR="008E4F1E">
        <w:rPr>
          <w:rFonts w:cs="Arial"/>
        </w:rPr>
        <w:t>.</w:t>
      </w:r>
    </w:p>
    <w:p w14:paraId="240C52D1" w14:textId="77777777" w:rsidR="008E4F1E" w:rsidRPr="007176FE" w:rsidRDefault="008E4F1E" w:rsidP="008E4F1E">
      <w:pPr>
        <w:pStyle w:val="ListParagraph"/>
        <w:spacing w:after="0"/>
        <w:ind w:left="1287"/>
        <w:rPr>
          <w:rFonts w:cs="Arial"/>
          <w:u w:val="single"/>
        </w:rPr>
      </w:pPr>
    </w:p>
    <w:p w14:paraId="0E2FE86A" w14:textId="739F7079" w:rsidR="007176FE" w:rsidRPr="008E4F1E" w:rsidRDefault="005C00B5" w:rsidP="008E4F1E">
      <w:pPr>
        <w:pStyle w:val="ListParagraph"/>
        <w:numPr>
          <w:ilvl w:val="2"/>
          <w:numId w:val="7"/>
        </w:numPr>
        <w:spacing w:after="0"/>
        <w:ind w:left="1287" w:hanging="567"/>
        <w:rPr>
          <w:rFonts w:cs="Arial"/>
          <w:u w:val="single"/>
        </w:rPr>
      </w:pPr>
      <w:r w:rsidRPr="007176FE">
        <w:rPr>
          <w:rFonts w:cs="Arial"/>
        </w:rPr>
        <w:t>Provide a stronger ‘presumption of favour’ for emerging Local Plans and those going through the examination process</w:t>
      </w:r>
      <w:r w:rsidR="008E4F1E">
        <w:rPr>
          <w:rFonts w:cs="Arial"/>
        </w:rPr>
        <w:t>.</w:t>
      </w:r>
    </w:p>
    <w:p w14:paraId="37452B6B" w14:textId="77777777" w:rsidR="008E4F1E" w:rsidRPr="007176FE" w:rsidRDefault="008E4F1E" w:rsidP="008E4F1E">
      <w:pPr>
        <w:pStyle w:val="ListParagraph"/>
        <w:spacing w:after="0"/>
        <w:ind w:left="1287"/>
        <w:rPr>
          <w:rFonts w:cs="Arial"/>
          <w:u w:val="single"/>
        </w:rPr>
      </w:pPr>
    </w:p>
    <w:p w14:paraId="794E77C4" w14:textId="51732E83" w:rsidR="007176FE" w:rsidRPr="008E4F1E" w:rsidRDefault="00FD3E79" w:rsidP="008E4F1E">
      <w:pPr>
        <w:pStyle w:val="ListParagraph"/>
        <w:numPr>
          <w:ilvl w:val="2"/>
          <w:numId w:val="7"/>
        </w:numPr>
        <w:spacing w:after="0"/>
        <w:ind w:left="1287" w:hanging="567"/>
        <w:rPr>
          <w:rFonts w:cs="Arial"/>
          <w:u w:val="single"/>
        </w:rPr>
      </w:pPr>
      <w:r w:rsidRPr="007176FE">
        <w:rPr>
          <w:rFonts w:cs="Arial"/>
        </w:rPr>
        <w:t>I</w:t>
      </w:r>
      <w:r w:rsidR="007B7056" w:rsidRPr="007176FE">
        <w:rPr>
          <w:rFonts w:cs="Arial"/>
        </w:rPr>
        <w:t>mprove the current approach to identifying a five-year supply of land, to better reflect the long-term benefits that a balanced portfolio of sites (including larger strategic sites) can bring in place making and building communities</w:t>
      </w:r>
      <w:r w:rsidR="008E4F1E">
        <w:rPr>
          <w:rFonts w:cs="Arial"/>
        </w:rPr>
        <w:t>.</w:t>
      </w:r>
    </w:p>
    <w:p w14:paraId="2AE5EAF3" w14:textId="77777777" w:rsidR="008E4F1E" w:rsidRPr="007176FE" w:rsidRDefault="008E4F1E" w:rsidP="008E4F1E">
      <w:pPr>
        <w:pStyle w:val="ListParagraph"/>
        <w:spacing w:after="0"/>
        <w:ind w:left="1287"/>
        <w:rPr>
          <w:rFonts w:cs="Arial"/>
          <w:u w:val="single"/>
        </w:rPr>
      </w:pPr>
    </w:p>
    <w:p w14:paraId="38CF99CA" w14:textId="14802BBB" w:rsidR="007176FE" w:rsidRPr="008E4F1E" w:rsidRDefault="00FD3E79" w:rsidP="008E4F1E">
      <w:pPr>
        <w:pStyle w:val="ListParagraph"/>
        <w:numPr>
          <w:ilvl w:val="2"/>
          <w:numId w:val="7"/>
        </w:numPr>
        <w:spacing w:after="0"/>
        <w:ind w:left="1287" w:hanging="567"/>
        <w:rPr>
          <w:rFonts w:cs="Arial"/>
          <w:u w:val="single"/>
        </w:rPr>
      </w:pPr>
      <w:r w:rsidRPr="007176FE">
        <w:rPr>
          <w:rFonts w:cs="Arial"/>
          <w:color w:val="000000"/>
          <w:lang w:eastAsia="en-GB"/>
        </w:rPr>
        <w:t>R</w:t>
      </w:r>
      <w:r w:rsidR="00654948" w:rsidRPr="007176FE">
        <w:rPr>
          <w:rFonts w:cs="Arial"/>
          <w:color w:val="000000"/>
          <w:lang w:eastAsia="en-GB"/>
        </w:rPr>
        <w:t>emove the use of the presumption in favour of sustainable development in cases where councils are unable to demonstrate a 5-year land supply and/or where councils do not meet the requirements of the recently introduced Housing Delivery Test</w:t>
      </w:r>
      <w:r w:rsidR="008E4F1E">
        <w:rPr>
          <w:rFonts w:cs="Arial"/>
          <w:color w:val="000000"/>
          <w:lang w:eastAsia="en-GB"/>
        </w:rPr>
        <w:t>.</w:t>
      </w:r>
    </w:p>
    <w:p w14:paraId="53558FF2" w14:textId="77777777" w:rsidR="008E4F1E" w:rsidRPr="007176FE" w:rsidRDefault="008E4F1E" w:rsidP="008E4F1E">
      <w:pPr>
        <w:pStyle w:val="ListParagraph"/>
        <w:spacing w:after="0"/>
        <w:ind w:left="1287"/>
        <w:rPr>
          <w:rFonts w:cs="Arial"/>
          <w:u w:val="single"/>
        </w:rPr>
      </w:pPr>
    </w:p>
    <w:p w14:paraId="5E1DC906" w14:textId="28636FB6" w:rsidR="007176FE" w:rsidRPr="008E4F1E" w:rsidRDefault="00FD3E79" w:rsidP="008E4F1E">
      <w:pPr>
        <w:pStyle w:val="ListParagraph"/>
        <w:numPr>
          <w:ilvl w:val="2"/>
          <w:numId w:val="7"/>
        </w:numPr>
        <w:spacing w:after="0"/>
        <w:ind w:left="1287" w:hanging="567"/>
        <w:rPr>
          <w:rFonts w:cs="Arial"/>
          <w:u w:val="single"/>
        </w:rPr>
      </w:pPr>
      <w:r w:rsidRPr="007176FE">
        <w:rPr>
          <w:rFonts w:cs="Arial"/>
        </w:rPr>
        <w:t>Reverse</w:t>
      </w:r>
      <w:r w:rsidR="008C5644" w:rsidRPr="007176FE">
        <w:rPr>
          <w:rFonts w:cs="Arial"/>
        </w:rPr>
        <w:t xml:space="preserve"> the burden of proof relating to ‘deliverability’ of sites back from councils to developers</w:t>
      </w:r>
      <w:r w:rsidR="008E4F1E">
        <w:rPr>
          <w:rFonts w:cs="Arial"/>
        </w:rPr>
        <w:t>.</w:t>
      </w:r>
    </w:p>
    <w:p w14:paraId="2B243DCB" w14:textId="77777777" w:rsidR="008E4F1E" w:rsidRPr="007176FE" w:rsidRDefault="008E4F1E" w:rsidP="008E4F1E">
      <w:pPr>
        <w:pStyle w:val="ListParagraph"/>
        <w:spacing w:after="0"/>
        <w:ind w:left="1287"/>
        <w:rPr>
          <w:rFonts w:cs="Arial"/>
          <w:u w:val="single"/>
        </w:rPr>
      </w:pPr>
    </w:p>
    <w:p w14:paraId="735EEBD4" w14:textId="101FBCD2" w:rsidR="00FD3E79" w:rsidRPr="007176FE" w:rsidRDefault="00FD3E79" w:rsidP="008E4F1E">
      <w:pPr>
        <w:pStyle w:val="ListParagraph"/>
        <w:numPr>
          <w:ilvl w:val="2"/>
          <w:numId w:val="7"/>
        </w:numPr>
        <w:spacing w:after="0"/>
        <w:ind w:left="1287" w:hanging="567"/>
        <w:rPr>
          <w:rFonts w:cs="Arial"/>
          <w:u w:val="single"/>
        </w:rPr>
      </w:pPr>
      <w:r w:rsidRPr="007176FE">
        <w:rPr>
          <w:rFonts w:cs="Arial"/>
        </w:rPr>
        <w:t xml:space="preserve">Further amend the viability system </w:t>
      </w:r>
      <w:r w:rsidR="0030368E" w:rsidRPr="007176FE">
        <w:rPr>
          <w:rFonts w:cs="Arial"/>
        </w:rPr>
        <w:t xml:space="preserve">- for example, </w:t>
      </w:r>
      <w:r w:rsidRPr="007176FE">
        <w:rPr>
          <w:rFonts w:cs="Arial"/>
        </w:rPr>
        <w:t>removing the requirement to factor in an agreed developer or landowner return or removing viability as a material planning consideration entirely</w:t>
      </w:r>
      <w:r w:rsidR="008E4F1E">
        <w:rPr>
          <w:rFonts w:cs="Arial"/>
        </w:rPr>
        <w:t>.</w:t>
      </w:r>
    </w:p>
    <w:p w14:paraId="2BC46F42" w14:textId="77777777" w:rsidR="003D0BA0" w:rsidRDefault="003D0BA0" w:rsidP="003D0BA0">
      <w:pPr>
        <w:pStyle w:val="ListParagraph"/>
        <w:spacing w:after="0"/>
        <w:ind w:left="357"/>
        <w:rPr>
          <w:rFonts w:cs="Arial"/>
          <w:u w:val="single"/>
        </w:rPr>
      </w:pPr>
    </w:p>
    <w:p w14:paraId="139242D5" w14:textId="5A3C9432" w:rsidR="007176FE" w:rsidRPr="008E4F1E" w:rsidRDefault="004B6936" w:rsidP="007176FE">
      <w:pPr>
        <w:pStyle w:val="ListParagraph"/>
        <w:numPr>
          <w:ilvl w:val="1"/>
          <w:numId w:val="7"/>
        </w:numPr>
        <w:spacing w:after="0"/>
        <w:rPr>
          <w:rFonts w:cs="Arial"/>
          <w:iCs/>
        </w:rPr>
      </w:pPr>
      <w:r w:rsidRPr="004B6936">
        <w:rPr>
          <w:rFonts w:cs="Arial"/>
        </w:rPr>
        <w:t xml:space="preserve">The LGA make the case for councils to </w:t>
      </w:r>
      <w:r w:rsidR="00947070">
        <w:rPr>
          <w:rFonts w:cs="Arial"/>
        </w:rPr>
        <w:t xml:space="preserve">be empowered to </w:t>
      </w:r>
      <w:proofErr w:type="gramStart"/>
      <w:r w:rsidR="00947070">
        <w:rPr>
          <w:rFonts w:cs="Arial"/>
        </w:rPr>
        <w:t>take action</w:t>
      </w:r>
      <w:proofErr w:type="gramEnd"/>
      <w:r w:rsidR="00947070">
        <w:rPr>
          <w:rFonts w:cs="Arial"/>
        </w:rPr>
        <w:t xml:space="preserve"> with new powers and tools to ensure the build out of sites with existing planning </w:t>
      </w:r>
      <w:r w:rsidR="00947070" w:rsidRPr="007176FE">
        <w:rPr>
          <w:rFonts w:cs="Arial"/>
        </w:rPr>
        <w:t>permission, and sites allocated in Local Plans. This could include:</w:t>
      </w:r>
    </w:p>
    <w:p w14:paraId="5FBDA677" w14:textId="77777777" w:rsidR="008E4F1E" w:rsidRPr="007176FE" w:rsidRDefault="008E4F1E" w:rsidP="008E4F1E">
      <w:pPr>
        <w:pStyle w:val="ListParagraph"/>
        <w:spacing w:after="0"/>
        <w:ind w:left="792"/>
        <w:rPr>
          <w:rFonts w:cs="Arial"/>
          <w:iCs/>
        </w:rPr>
      </w:pPr>
    </w:p>
    <w:p w14:paraId="0B2CC7E6" w14:textId="3AA02440" w:rsidR="007176FE" w:rsidRDefault="003E1F05" w:rsidP="008E4F1E">
      <w:pPr>
        <w:pStyle w:val="ListParagraph"/>
        <w:numPr>
          <w:ilvl w:val="2"/>
          <w:numId w:val="7"/>
        </w:numPr>
        <w:spacing w:after="0"/>
        <w:ind w:left="1287" w:hanging="567"/>
        <w:rPr>
          <w:rFonts w:cs="Arial"/>
          <w:iCs/>
        </w:rPr>
      </w:pPr>
      <w:r w:rsidRPr="007176FE">
        <w:rPr>
          <w:rFonts w:cs="Arial"/>
          <w:iCs/>
        </w:rPr>
        <w:t>Stronger</w:t>
      </w:r>
      <w:r w:rsidR="00947070" w:rsidRPr="007176FE">
        <w:rPr>
          <w:rFonts w:cs="Arial"/>
          <w:iCs/>
        </w:rPr>
        <w:t xml:space="preserve"> powers to direct the diversification of products within sites (including tenure,</w:t>
      </w:r>
      <w:r w:rsidR="008E4F1E">
        <w:rPr>
          <w:rFonts w:cs="Arial"/>
          <w:iCs/>
        </w:rPr>
        <w:t xml:space="preserve"> type, size, design and density.)</w:t>
      </w:r>
    </w:p>
    <w:p w14:paraId="3B0B47D9" w14:textId="77777777" w:rsidR="008E4F1E" w:rsidRDefault="008E4F1E" w:rsidP="008E4F1E">
      <w:pPr>
        <w:pStyle w:val="ListParagraph"/>
        <w:spacing w:after="0"/>
        <w:ind w:left="1287"/>
        <w:rPr>
          <w:rFonts w:cs="Arial"/>
          <w:iCs/>
        </w:rPr>
      </w:pPr>
    </w:p>
    <w:p w14:paraId="19254171" w14:textId="4F7A49D7" w:rsidR="007176FE" w:rsidRDefault="003E1F05" w:rsidP="008E4F1E">
      <w:pPr>
        <w:pStyle w:val="ListParagraph"/>
        <w:numPr>
          <w:ilvl w:val="2"/>
          <w:numId w:val="7"/>
        </w:numPr>
        <w:spacing w:after="0"/>
        <w:ind w:left="1287" w:hanging="567"/>
        <w:rPr>
          <w:rFonts w:cs="Arial"/>
          <w:iCs/>
        </w:rPr>
      </w:pPr>
      <w:r>
        <w:rPr>
          <w:rFonts w:cs="Arial"/>
          <w:iCs/>
        </w:rPr>
        <w:t>F</w:t>
      </w:r>
      <w:r w:rsidR="00947070" w:rsidRPr="007176FE">
        <w:rPr>
          <w:rFonts w:cs="Arial"/>
          <w:iCs/>
        </w:rPr>
        <w:t xml:space="preserve">inancial penalties to incentivise build out rates, for example charging council tax charges </w:t>
      </w:r>
      <w:proofErr w:type="gramStart"/>
      <w:r w:rsidR="00947070" w:rsidRPr="007176FE">
        <w:rPr>
          <w:rFonts w:cs="Arial"/>
          <w:iCs/>
        </w:rPr>
        <w:t>on the basis of</w:t>
      </w:r>
      <w:proofErr w:type="gramEnd"/>
      <w:r w:rsidR="00947070" w:rsidRPr="007176FE">
        <w:rPr>
          <w:rFonts w:cs="Arial"/>
          <w:iCs/>
        </w:rPr>
        <w:t xml:space="preserve"> proposed build out rather than actual</w:t>
      </w:r>
      <w:r w:rsidR="008E4F1E">
        <w:rPr>
          <w:rFonts w:cs="Arial"/>
          <w:iCs/>
        </w:rPr>
        <w:t>.</w:t>
      </w:r>
    </w:p>
    <w:p w14:paraId="5AA18E99" w14:textId="77777777" w:rsidR="008E4F1E" w:rsidRDefault="008E4F1E" w:rsidP="008E4F1E">
      <w:pPr>
        <w:pStyle w:val="ListParagraph"/>
        <w:spacing w:after="0"/>
        <w:ind w:left="1287"/>
        <w:rPr>
          <w:rFonts w:cs="Arial"/>
          <w:iCs/>
        </w:rPr>
      </w:pPr>
    </w:p>
    <w:p w14:paraId="38D9BABA" w14:textId="5DF61C5F" w:rsidR="007176FE" w:rsidRDefault="003E1F05" w:rsidP="008E4F1E">
      <w:pPr>
        <w:pStyle w:val="ListParagraph"/>
        <w:numPr>
          <w:ilvl w:val="2"/>
          <w:numId w:val="7"/>
        </w:numPr>
        <w:spacing w:after="0"/>
        <w:ind w:left="1287" w:hanging="567"/>
        <w:rPr>
          <w:rFonts w:cs="Arial"/>
          <w:iCs/>
        </w:rPr>
      </w:pPr>
      <w:r>
        <w:rPr>
          <w:rFonts w:cs="Arial"/>
          <w:iCs/>
        </w:rPr>
        <w:t>S</w:t>
      </w:r>
      <w:r w:rsidR="00E52DD5">
        <w:rPr>
          <w:rFonts w:cs="Arial"/>
          <w:iCs/>
        </w:rPr>
        <w:t>treamlined compulsory purchase powers</w:t>
      </w:r>
      <w:r w:rsidR="00947070" w:rsidRPr="007176FE">
        <w:rPr>
          <w:rFonts w:cs="Arial"/>
          <w:iCs/>
        </w:rPr>
        <w:t xml:space="preserve"> to enable councils to acquire stalled sites.</w:t>
      </w:r>
    </w:p>
    <w:p w14:paraId="2E38403B" w14:textId="77777777" w:rsidR="007176FE" w:rsidRPr="007176FE" w:rsidRDefault="007176FE" w:rsidP="007176FE">
      <w:pPr>
        <w:spacing w:after="0"/>
        <w:ind w:left="720" w:firstLine="0"/>
        <w:rPr>
          <w:rFonts w:cs="Arial"/>
          <w:iCs/>
        </w:rPr>
      </w:pPr>
    </w:p>
    <w:p w14:paraId="2E2EA6F7" w14:textId="46791570" w:rsidR="006F0A6B" w:rsidRPr="007176FE" w:rsidRDefault="00136550" w:rsidP="007176FE">
      <w:pPr>
        <w:pStyle w:val="ListParagraph"/>
        <w:numPr>
          <w:ilvl w:val="1"/>
          <w:numId w:val="7"/>
        </w:numPr>
        <w:spacing w:after="0"/>
        <w:rPr>
          <w:rFonts w:cs="Arial"/>
          <w:iCs/>
        </w:rPr>
      </w:pPr>
      <w:r w:rsidRPr="007176FE">
        <w:rPr>
          <w:rFonts w:cs="Arial"/>
        </w:rPr>
        <w:t>The LGA continue to call for</w:t>
      </w:r>
      <w:r w:rsidR="003D0BA0" w:rsidRPr="007176FE">
        <w:rPr>
          <w:rFonts w:cs="Arial"/>
        </w:rPr>
        <w:t xml:space="preserve"> councils to be able to set planning fees locally</w:t>
      </w:r>
      <w:r w:rsidR="00FD3E79" w:rsidRPr="007176FE">
        <w:rPr>
          <w:rFonts w:cs="Arial"/>
        </w:rPr>
        <w:t xml:space="preserve"> in order to achieve full cost recovery</w:t>
      </w:r>
      <w:r w:rsidR="003D0BA0" w:rsidRPr="007176FE">
        <w:rPr>
          <w:rFonts w:cs="Arial"/>
        </w:rPr>
        <w:t xml:space="preserve">. </w:t>
      </w:r>
    </w:p>
    <w:p w14:paraId="2634DFB6" w14:textId="77777777" w:rsidR="00FD3E79" w:rsidRPr="00FD3E79" w:rsidRDefault="00FD3E79" w:rsidP="00FD3E79">
      <w:pPr>
        <w:spacing w:after="0"/>
        <w:ind w:left="0" w:firstLine="0"/>
        <w:rPr>
          <w:rFonts w:cs="Arial"/>
          <w:u w:val="single"/>
        </w:rPr>
      </w:pPr>
    </w:p>
    <w:p w14:paraId="5676FF58" w14:textId="73161E37" w:rsidR="006F0A6B" w:rsidRPr="008E4F1E" w:rsidRDefault="006F0A6B" w:rsidP="006F0A6B">
      <w:pPr>
        <w:spacing w:after="0"/>
        <w:ind w:left="0" w:firstLine="0"/>
        <w:rPr>
          <w:rFonts w:cs="Arial"/>
          <w:b/>
        </w:rPr>
      </w:pPr>
      <w:r w:rsidRPr="008E4F1E">
        <w:rPr>
          <w:rFonts w:cs="Arial"/>
          <w:b/>
        </w:rPr>
        <w:t>Next steps</w:t>
      </w:r>
    </w:p>
    <w:p w14:paraId="036D3D27" w14:textId="77777777" w:rsidR="00CC1395" w:rsidRPr="00CC1395" w:rsidRDefault="009137FF" w:rsidP="00D50FEE">
      <w:pPr>
        <w:pStyle w:val="ListParagraph"/>
        <w:rPr>
          <w:rFonts w:cs="Arial"/>
          <w:u w:val="single"/>
        </w:rPr>
      </w:pPr>
      <w:r>
        <w:rPr>
          <w:rFonts w:ascii="Verdana" w:hAnsi="Verdana"/>
          <w:vanish/>
          <w:lang w:val="en"/>
        </w:rPr>
        <w:t>intend to review permitted development rights for conversion of buildings to residential use in respect of the quality standard of homes delivered</w:t>
      </w:r>
      <w:r w:rsidRPr="009137FF">
        <w:rPr>
          <w:rFonts w:ascii="Verdana" w:hAnsi="Verdana"/>
          <w:vanish/>
          <w:lang w:val="en"/>
        </w:rPr>
        <w:t xml:space="preserve"> </w:t>
      </w:r>
      <w:r>
        <w:rPr>
          <w:rFonts w:ascii="Verdana" w:hAnsi="Verdana"/>
          <w:vanish/>
          <w:lang w:val="en"/>
        </w:rPr>
        <w:t>intend to review permitted development rights for conversion of buildings to residential use in respect of the quality standard of homes deliveredreview permitted development rights for conversion of buildings to residential use in respect of the quality standard of homes delivered</w:t>
      </w:r>
    </w:p>
    <w:p w14:paraId="4164C05A" w14:textId="2935AB69" w:rsidR="009B6F95" w:rsidRPr="006F0A6B" w:rsidRDefault="006F0A6B" w:rsidP="006F0A6B">
      <w:pPr>
        <w:pStyle w:val="ListParagraph"/>
        <w:numPr>
          <w:ilvl w:val="0"/>
          <w:numId w:val="7"/>
        </w:numPr>
        <w:spacing w:after="0"/>
        <w:ind w:left="357" w:hanging="357"/>
        <w:rPr>
          <w:rFonts w:cs="Arial"/>
        </w:rPr>
      </w:pPr>
      <w:r w:rsidRPr="006F0A6B">
        <w:rPr>
          <w:rFonts w:cs="Arial"/>
        </w:rPr>
        <w:t xml:space="preserve">To be taken forward as directed. </w:t>
      </w:r>
    </w:p>
    <w:sectPr w:rsidR="009B6F95" w:rsidRPr="006F0A6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E0DE" w14:textId="77777777" w:rsidR="00D720B6" w:rsidRPr="00C803F3" w:rsidRDefault="00D720B6" w:rsidP="00C803F3">
      <w:r>
        <w:separator/>
      </w:r>
    </w:p>
  </w:endnote>
  <w:endnote w:type="continuationSeparator" w:id="0">
    <w:p w14:paraId="6A1A47C1" w14:textId="77777777" w:rsidR="00D720B6" w:rsidRPr="00C803F3" w:rsidRDefault="00D720B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D2CE" w14:textId="77777777" w:rsidR="00D720B6" w:rsidRPr="00C803F3" w:rsidRDefault="00D720B6" w:rsidP="00C803F3">
      <w:r>
        <w:separator/>
      </w:r>
    </w:p>
  </w:footnote>
  <w:footnote w:type="continuationSeparator" w:id="0">
    <w:p w14:paraId="6F13AE6E" w14:textId="77777777" w:rsidR="00D720B6" w:rsidRPr="00C803F3" w:rsidRDefault="00D720B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4FF7" w14:textId="77777777" w:rsidR="00D720B6" w:rsidRDefault="00D720B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720B6" w:rsidRPr="00C25CA7" w14:paraId="5E6C69E6" w14:textId="77777777" w:rsidTr="000F69FB">
      <w:trPr>
        <w:trHeight w:val="416"/>
      </w:trPr>
      <w:tc>
        <w:tcPr>
          <w:tcW w:w="5812" w:type="dxa"/>
          <w:vMerge w:val="restart"/>
        </w:tcPr>
        <w:p w14:paraId="0FE7B25E" w14:textId="77777777" w:rsidR="00D720B6" w:rsidRPr="00C803F3" w:rsidRDefault="00D720B6" w:rsidP="00C803F3">
          <w:r w:rsidRPr="00C803F3">
            <w:rPr>
              <w:noProof/>
              <w:lang w:eastAsia="en-GB"/>
            </w:rPr>
            <w:drawing>
              <wp:inline distT="0" distB="0" distL="0" distR="0" wp14:anchorId="750B32F4" wp14:editId="49AEB5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6B26863" w14:textId="67767CCA" w:rsidR="00D720B6" w:rsidRDefault="00D720B6" w:rsidP="009B1ED4">
              <w:pPr>
                <w:ind w:left="0" w:firstLine="0"/>
                <w:rPr>
                  <w:b/>
                </w:rPr>
              </w:pPr>
              <w:r w:rsidRPr="009B1ED4">
                <w:rPr>
                  <w:b/>
                </w:rPr>
                <w:t xml:space="preserve">Environment, Economy, Housing &amp; Transport Board </w:t>
              </w:r>
            </w:p>
            <w:p w14:paraId="455B6632" w14:textId="77777777" w:rsidR="00D720B6" w:rsidRPr="009B1ED4" w:rsidRDefault="00D720B6" w:rsidP="009B1ED4">
              <w:pPr>
                <w:ind w:left="0" w:firstLine="0"/>
                <w:rPr>
                  <w:b/>
                </w:rPr>
              </w:pPr>
            </w:p>
          </w:tc>
        </w:sdtContent>
      </w:sdt>
    </w:tr>
    <w:tr w:rsidR="00D720B6" w14:paraId="284F4C2B" w14:textId="77777777" w:rsidTr="000F69FB">
      <w:trPr>
        <w:trHeight w:val="406"/>
      </w:trPr>
      <w:tc>
        <w:tcPr>
          <w:tcW w:w="5812" w:type="dxa"/>
          <w:vMerge/>
        </w:tcPr>
        <w:p w14:paraId="00277F50" w14:textId="77777777" w:rsidR="00D720B6" w:rsidRPr="00A627DD" w:rsidRDefault="00D720B6" w:rsidP="00C803F3"/>
      </w:tc>
      <w:tc>
        <w:tcPr>
          <w:tcW w:w="4106" w:type="dxa"/>
        </w:tcPr>
        <w:sdt>
          <w:sdtPr>
            <w:alias w:val="Date"/>
            <w:tag w:val="Date"/>
            <w:id w:val="-488943452"/>
            <w:placeholder>
              <w:docPart w:val="DC36D9B85A214F14AB68618A90760C36"/>
            </w:placeholder>
            <w:date w:fullDate="2020-02-11T00:00:00Z">
              <w:dateFormat w:val="dd MMMM yyyy"/>
              <w:lid w:val="en-GB"/>
              <w:storeMappedDataAs w:val="dateTime"/>
              <w:calendar w:val="gregorian"/>
            </w:date>
          </w:sdtPr>
          <w:sdtEndPr/>
          <w:sdtContent>
            <w:p w14:paraId="064BE2FA" w14:textId="5D5104C5" w:rsidR="00D720B6" w:rsidRPr="00C803F3" w:rsidRDefault="00D720B6" w:rsidP="00BA7C88">
              <w:pPr>
                <w:ind w:left="0" w:firstLine="0"/>
              </w:pPr>
              <w:r>
                <w:t>11 February 2020</w:t>
              </w:r>
            </w:p>
          </w:sdtContent>
        </w:sdt>
      </w:tc>
    </w:tr>
    <w:tr w:rsidR="00D720B6" w:rsidRPr="00C25CA7" w14:paraId="6227DF89" w14:textId="77777777" w:rsidTr="000F69FB">
      <w:trPr>
        <w:trHeight w:val="89"/>
      </w:trPr>
      <w:tc>
        <w:tcPr>
          <w:tcW w:w="5812" w:type="dxa"/>
          <w:vMerge/>
        </w:tcPr>
        <w:p w14:paraId="0529CA14" w14:textId="77777777" w:rsidR="00D720B6" w:rsidRPr="00A627DD" w:rsidRDefault="00D720B6" w:rsidP="00C803F3"/>
      </w:tc>
      <w:tc>
        <w:tcPr>
          <w:tcW w:w="4106" w:type="dxa"/>
        </w:tcPr>
        <w:sdt>
          <w:sdtPr>
            <w:alias w:val="Item no."/>
            <w:tag w:val="Item no."/>
            <w:id w:val="-624237752"/>
            <w:placeholder>
              <w:docPart w:val="E82C81CF1FFA4ABEBE434B5B73B7C3E5"/>
            </w:placeholder>
          </w:sdtPr>
          <w:sdtEndPr/>
          <w:sdtContent>
            <w:p w14:paraId="2F3A1441" w14:textId="77777777" w:rsidR="00D720B6" w:rsidRPr="00C803F3" w:rsidRDefault="00D720B6" w:rsidP="008D0B5A">
              <w:r>
                <w:t xml:space="preserve">  </w:t>
              </w:r>
            </w:p>
          </w:sdtContent>
        </w:sdt>
      </w:tc>
    </w:tr>
  </w:tbl>
  <w:p w14:paraId="2EB76BC4" w14:textId="77777777" w:rsidR="00D720B6" w:rsidRDefault="00D7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5"/>
  </w:num>
  <w:num w:numId="4">
    <w:abstractNumId w:val="6"/>
  </w:num>
  <w:num w:numId="5">
    <w:abstractNumId w:val="9"/>
  </w:num>
  <w:num w:numId="6">
    <w:abstractNumId w:val="20"/>
  </w:num>
  <w:num w:numId="7">
    <w:abstractNumId w:val="19"/>
  </w:num>
  <w:num w:numId="8">
    <w:abstractNumId w:val="18"/>
  </w:num>
  <w:num w:numId="9">
    <w:abstractNumId w:val="13"/>
  </w:num>
  <w:num w:numId="10">
    <w:abstractNumId w:val="3"/>
  </w:num>
  <w:num w:numId="11">
    <w:abstractNumId w:val="16"/>
  </w:num>
  <w:num w:numId="12">
    <w:abstractNumId w:val="12"/>
  </w:num>
  <w:num w:numId="13">
    <w:abstractNumId w:val="14"/>
  </w:num>
  <w:num w:numId="14">
    <w:abstractNumId w:val="11"/>
  </w:num>
  <w:num w:numId="15">
    <w:abstractNumId w:val="10"/>
  </w:num>
  <w:num w:numId="16">
    <w:abstractNumId w:val="1"/>
  </w:num>
  <w:num w:numId="17">
    <w:abstractNumId w:val="2"/>
  </w:num>
  <w:num w:numId="18">
    <w:abstractNumId w:val="7"/>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3505F"/>
    <w:rsid w:val="000366E9"/>
    <w:rsid w:val="00043A7E"/>
    <w:rsid w:val="00045008"/>
    <w:rsid w:val="0004797E"/>
    <w:rsid w:val="000510BC"/>
    <w:rsid w:val="00064E95"/>
    <w:rsid w:val="00065EE6"/>
    <w:rsid w:val="00073D2E"/>
    <w:rsid w:val="00073FFC"/>
    <w:rsid w:val="00094D0D"/>
    <w:rsid w:val="000B786A"/>
    <w:rsid w:val="000D2D44"/>
    <w:rsid w:val="000E75A0"/>
    <w:rsid w:val="000F69FB"/>
    <w:rsid w:val="001340CC"/>
    <w:rsid w:val="00136550"/>
    <w:rsid w:val="00165189"/>
    <w:rsid w:val="00177396"/>
    <w:rsid w:val="00193D46"/>
    <w:rsid w:val="00197EBA"/>
    <w:rsid w:val="001B2BB3"/>
    <w:rsid w:val="001B36CE"/>
    <w:rsid w:val="00213189"/>
    <w:rsid w:val="00221864"/>
    <w:rsid w:val="00230718"/>
    <w:rsid w:val="00233970"/>
    <w:rsid w:val="00233AA5"/>
    <w:rsid w:val="00233F22"/>
    <w:rsid w:val="00241C72"/>
    <w:rsid w:val="002539E9"/>
    <w:rsid w:val="00254BD8"/>
    <w:rsid w:val="002603C2"/>
    <w:rsid w:val="00261E75"/>
    <w:rsid w:val="00270C35"/>
    <w:rsid w:val="002B2599"/>
    <w:rsid w:val="002C28F3"/>
    <w:rsid w:val="002F2A96"/>
    <w:rsid w:val="00301A51"/>
    <w:rsid w:val="0030368E"/>
    <w:rsid w:val="003242FC"/>
    <w:rsid w:val="00327F3F"/>
    <w:rsid w:val="00350081"/>
    <w:rsid w:val="00362650"/>
    <w:rsid w:val="0036477A"/>
    <w:rsid w:val="0037289B"/>
    <w:rsid w:val="00381DA0"/>
    <w:rsid w:val="003D0BA0"/>
    <w:rsid w:val="003D59EF"/>
    <w:rsid w:val="003D6FC4"/>
    <w:rsid w:val="003E1F05"/>
    <w:rsid w:val="003F6306"/>
    <w:rsid w:val="00401EE0"/>
    <w:rsid w:val="00402CDD"/>
    <w:rsid w:val="00403D04"/>
    <w:rsid w:val="0041020F"/>
    <w:rsid w:val="004134D2"/>
    <w:rsid w:val="004320FB"/>
    <w:rsid w:val="00446585"/>
    <w:rsid w:val="0047721A"/>
    <w:rsid w:val="004912D9"/>
    <w:rsid w:val="004A7F3A"/>
    <w:rsid w:val="004B6936"/>
    <w:rsid w:val="004B7A4A"/>
    <w:rsid w:val="004C243A"/>
    <w:rsid w:val="004C480A"/>
    <w:rsid w:val="004F742A"/>
    <w:rsid w:val="00511481"/>
    <w:rsid w:val="00525DC0"/>
    <w:rsid w:val="005322AB"/>
    <w:rsid w:val="005559E6"/>
    <w:rsid w:val="00563423"/>
    <w:rsid w:val="00567F7D"/>
    <w:rsid w:val="0057309B"/>
    <w:rsid w:val="005A44EF"/>
    <w:rsid w:val="005C00B5"/>
    <w:rsid w:val="00620849"/>
    <w:rsid w:val="00643F1F"/>
    <w:rsid w:val="00654948"/>
    <w:rsid w:val="00670F9E"/>
    <w:rsid w:val="00691B8D"/>
    <w:rsid w:val="00697CE7"/>
    <w:rsid w:val="006A7A0E"/>
    <w:rsid w:val="006A7D22"/>
    <w:rsid w:val="006D6373"/>
    <w:rsid w:val="006E3897"/>
    <w:rsid w:val="006E759A"/>
    <w:rsid w:val="006F0072"/>
    <w:rsid w:val="006F0A6B"/>
    <w:rsid w:val="006F4929"/>
    <w:rsid w:val="006F5852"/>
    <w:rsid w:val="00705383"/>
    <w:rsid w:val="007065A5"/>
    <w:rsid w:val="007068AD"/>
    <w:rsid w:val="00712C86"/>
    <w:rsid w:val="007176FE"/>
    <w:rsid w:val="00742E6C"/>
    <w:rsid w:val="00750D3E"/>
    <w:rsid w:val="007622BA"/>
    <w:rsid w:val="00770941"/>
    <w:rsid w:val="00777398"/>
    <w:rsid w:val="007927F8"/>
    <w:rsid w:val="00795C95"/>
    <w:rsid w:val="007A7C5F"/>
    <w:rsid w:val="007B7056"/>
    <w:rsid w:val="0080661C"/>
    <w:rsid w:val="00822696"/>
    <w:rsid w:val="00845056"/>
    <w:rsid w:val="008470E9"/>
    <w:rsid w:val="00854F42"/>
    <w:rsid w:val="008633AE"/>
    <w:rsid w:val="00885882"/>
    <w:rsid w:val="00891AE9"/>
    <w:rsid w:val="00895A26"/>
    <w:rsid w:val="008975ED"/>
    <w:rsid w:val="008B04D0"/>
    <w:rsid w:val="008B404B"/>
    <w:rsid w:val="008C5644"/>
    <w:rsid w:val="008D0B5A"/>
    <w:rsid w:val="008E08CF"/>
    <w:rsid w:val="008E43DC"/>
    <w:rsid w:val="008E4F1E"/>
    <w:rsid w:val="00900BAB"/>
    <w:rsid w:val="009056D7"/>
    <w:rsid w:val="009137FF"/>
    <w:rsid w:val="00920656"/>
    <w:rsid w:val="00927F55"/>
    <w:rsid w:val="009308D9"/>
    <w:rsid w:val="009373F2"/>
    <w:rsid w:val="00937CE9"/>
    <w:rsid w:val="00941205"/>
    <w:rsid w:val="009449FB"/>
    <w:rsid w:val="00947070"/>
    <w:rsid w:val="00947830"/>
    <w:rsid w:val="00982967"/>
    <w:rsid w:val="0098374E"/>
    <w:rsid w:val="00990025"/>
    <w:rsid w:val="009940CA"/>
    <w:rsid w:val="00997641"/>
    <w:rsid w:val="009A6D71"/>
    <w:rsid w:val="009B1AA8"/>
    <w:rsid w:val="009B1ED4"/>
    <w:rsid w:val="009B3E88"/>
    <w:rsid w:val="009B6F95"/>
    <w:rsid w:val="009C182F"/>
    <w:rsid w:val="009C30E4"/>
    <w:rsid w:val="009C6F23"/>
    <w:rsid w:val="009D0F6B"/>
    <w:rsid w:val="009D19AC"/>
    <w:rsid w:val="009F1A56"/>
    <w:rsid w:val="00A033F2"/>
    <w:rsid w:val="00A212FC"/>
    <w:rsid w:val="00A30275"/>
    <w:rsid w:val="00A34247"/>
    <w:rsid w:val="00A7349F"/>
    <w:rsid w:val="00A81D39"/>
    <w:rsid w:val="00AB56A9"/>
    <w:rsid w:val="00AD1999"/>
    <w:rsid w:val="00AE24A5"/>
    <w:rsid w:val="00AF058A"/>
    <w:rsid w:val="00B05CAC"/>
    <w:rsid w:val="00B062A1"/>
    <w:rsid w:val="00B3268D"/>
    <w:rsid w:val="00B3469E"/>
    <w:rsid w:val="00B417E7"/>
    <w:rsid w:val="00B84F31"/>
    <w:rsid w:val="00BA7C88"/>
    <w:rsid w:val="00BC77FC"/>
    <w:rsid w:val="00BD3517"/>
    <w:rsid w:val="00BF5D7B"/>
    <w:rsid w:val="00C02B27"/>
    <w:rsid w:val="00C16CAB"/>
    <w:rsid w:val="00C17E2A"/>
    <w:rsid w:val="00C35BAC"/>
    <w:rsid w:val="00C43F31"/>
    <w:rsid w:val="00C473E2"/>
    <w:rsid w:val="00C70B4C"/>
    <w:rsid w:val="00C803F3"/>
    <w:rsid w:val="00C95770"/>
    <w:rsid w:val="00CA26DC"/>
    <w:rsid w:val="00CA6602"/>
    <w:rsid w:val="00CC1395"/>
    <w:rsid w:val="00CC34EF"/>
    <w:rsid w:val="00CD11DE"/>
    <w:rsid w:val="00CD175A"/>
    <w:rsid w:val="00D15E04"/>
    <w:rsid w:val="00D2267B"/>
    <w:rsid w:val="00D30576"/>
    <w:rsid w:val="00D32C35"/>
    <w:rsid w:val="00D34DDB"/>
    <w:rsid w:val="00D45B4D"/>
    <w:rsid w:val="00D50F8E"/>
    <w:rsid w:val="00D50FEE"/>
    <w:rsid w:val="00D54DF4"/>
    <w:rsid w:val="00D56C0B"/>
    <w:rsid w:val="00D720B6"/>
    <w:rsid w:val="00D92561"/>
    <w:rsid w:val="00D96F85"/>
    <w:rsid w:val="00DA6B4E"/>
    <w:rsid w:val="00DA7394"/>
    <w:rsid w:val="00DB4996"/>
    <w:rsid w:val="00DB5804"/>
    <w:rsid w:val="00DF5BBF"/>
    <w:rsid w:val="00E02E16"/>
    <w:rsid w:val="00E207A9"/>
    <w:rsid w:val="00E52DD5"/>
    <w:rsid w:val="00E611CF"/>
    <w:rsid w:val="00E6784E"/>
    <w:rsid w:val="00E71B04"/>
    <w:rsid w:val="00E9282E"/>
    <w:rsid w:val="00EB7496"/>
    <w:rsid w:val="00EC049D"/>
    <w:rsid w:val="00EE3D74"/>
    <w:rsid w:val="00EF638C"/>
    <w:rsid w:val="00F16CBC"/>
    <w:rsid w:val="00F33351"/>
    <w:rsid w:val="00F3457D"/>
    <w:rsid w:val="00F54499"/>
    <w:rsid w:val="00F951B4"/>
    <w:rsid w:val="00FA119B"/>
    <w:rsid w:val="00FB5DB2"/>
    <w:rsid w:val="00FD3E79"/>
    <w:rsid w:val="00FD6BEE"/>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54555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paragraph" w:styleId="FootnoteText">
    <w:name w:val="footnote text"/>
    <w:basedOn w:val="Normal"/>
    <w:link w:val="FootnoteTextChar"/>
    <w:uiPriority w:val="99"/>
    <w:semiHidden/>
    <w:unhideWhenUsed/>
    <w:rsid w:val="00230718"/>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30718"/>
    <w:rPr>
      <w:sz w:val="20"/>
      <w:szCs w:val="20"/>
      <w:lang w:eastAsia="en-US"/>
    </w:rPr>
  </w:style>
  <w:style w:type="character" w:styleId="FootnoteReference">
    <w:name w:val="footnote reference"/>
    <w:basedOn w:val="DefaultParagraphFont"/>
    <w:uiPriority w:val="99"/>
    <w:semiHidden/>
    <w:unhideWhenUsed/>
    <w:rsid w:val="00230718"/>
    <w:rPr>
      <w:vertAlign w:val="superscript"/>
    </w:rPr>
  </w:style>
  <w:style w:type="numbering" w:customStyle="1" w:styleId="bull1">
    <w:name w:val="bull 1"/>
    <w:basedOn w:val="NoList"/>
    <w:uiPriority w:val="99"/>
    <w:rsid w:val="00563423"/>
    <w:pPr>
      <w:numPr>
        <w:numId w:val="22"/>
      </w:numPr>
    </w:pPr>
  </w:style>
  <w:style w:type="paragraph" w:customStyle="1" w:styleId="paragraph">
    <w:name w:val="paragraph"/>
    <w:basedOn w:val="Normal"/>
    <w:rsid w:val="00941205"/>
    <w:pPr>
      <w:spacing w:after="0" w:line="240" w:lineRule="auto"/>
      <w:ind w:left="0" w:firstLine="0"/>
    </w:pPr>
    <w:rPr>
      <w:rFonts w:ascii="Times New Roman" w:hAnsi="Times New Roman" w:cs="Times New Roman"/>
      <w:sz w:val="24"/>
      <w:szCs w:val="24"/>
      <w:lang w:eastAsia="en-GB"/>
    </w:rPr>
  </w:style>
  <w:style w:type="paragraph" w:customStyle="1" w:styleId="Default">
    <w:name w:val="Default"/>
    <w:rsid w:val="003D6F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998">
      <w:bodyDiv w:val="1"/>
      <w:marLeft w:val="0"/>
      <w:marRight w:val="0"/>
      <w:marTop w:val="0"/>
      <w:marBottom w:val="0"/>
      <w:divBdr>
        <w:top w:val="none" w:sz="0" w:space="0" w:color="auto"/>
        <w:left w:val="none" w:sz="0" w:space="0" w:color="auto"/>
        <w:bottom w:val="none" w:sz="0" w:space="0" w:color="auto"/>
        <w:right w:val="none" w:sz="0" w:space="0" w:color="auto"/>
      </w:divBdr>
    </w:div>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515579547">
      <w:bodyDiv w:val="1"/>
      <w:marLeft w:val="0"/>
      <w:marRight w:val="0"/>
      <w:marTop w:val="0"/>
      <w:marBottom w:val="0"/>
      <w:divBdr>
        <w:top w:val="none" w:sz="0" w:space="0" w:color="auto"/>
        <w:left w:val="none" w:sz="0" w:space="0" w:color="auto"/>
        <w:bottom w:val="none" w:sz="0" w:space="0" w:color="auto"/>
        <w:right w:val="none" w:sz="0" w:space="0" w:color="auto"/>
      </w:divBdr>
    </w:div>
    <w:div w:id="579364165">
      <w:bodyDiv w:val="1"/>
      <w:marLeft w:val="0"/>
      <w:marRight w:val="0"/>
      <w:marTop w:val="0"/>
      <w:marBottom w:val="0"/>
      <w:divBdr>
        <w:top w:val="none" w:sz="0" w:space="0" w:color="auto"/>
        <w:left w:val="none" w:sz="0" w:space="0" w:color="auto"/>
        <w:bottom w:val="none" w:sz="0" w:space="0" w:color="auto"/>
        <w:right w:val="none" w:sz="0" w:space="0" w:color="auto"/>
      </w:divBdr>
    </w:div>
    <w:div w:id="830753065">
      <w:bodyDiv w:val="1"/>
      <w:marLeft w:val="0"/>
      <w:marRight w:val="0"/>
      <w:marTop w:val="0"/>
      <w:marBottom w:val="0"/>
      <w:divBdr>
        <w:top w:val="none" w:sz="0" w:space="0" w:color="auto"/>
        <w:left w:val="none" w:sz="0" w:space="0" w:color="auto"/>
        <w:bottom w:val="none" w:sz="0" w:space="0" w:color="auto"/>
        <w:right w:val="none" w:sz="0" w:space="0" w:color="auto"/>
      </w:divBdr>
    </w:div>
    <w:div w:id="911282780">
      <w:bodyDiv w:val="1"/>
      <w:marLeft w:val="0"/>
      <w:marRight w:val="0"/>
      <w:marTop w:val="0"/>
      <w:marBottom w:val="0"/>
      <w:divBdr>
        <w:top w:val="none" w:sz="0" w:space="0" w:color="auto"/>
        <w:left w:val="none" w:sz="0" w:space="0" w:color="auto"/>
        <w:bottom w:val="none" w:sz="0" w:space="0" w:color="auto"/>
        <w:right w:val="none" w:sz="0" w:space="0" w:color="auto"/>
      </w:divBdr>
    </w:div>
    <w:div w:id="948051845">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226452823">
      <w:bodyDiv w:val="1"/>
      <w:marLeft w:val="0"/>
      <w:marRight w:val="0"/>
      <w:marTop w:val="0"/>
      <w:marBottom w:val="0"/>
      <w:divBdr>
        <w:top w:val="none" w:sz="0" w:space="0" w:color="auto"/>
        <w:left w:val="none" w:sz="0" w:space="0" w:color="auto"/>
        <w:bottom w:val="none" w:sz="0" w:space="0" w:color="auto"/>
        <w:right w:val="none" w:sz="0" w:space="0" w:color="auto"/>
      </w:divBdr>
    </w:div>
    <w:div w:id="1238907402">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506676322">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666012357">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823934810">
      <w:bodyDiv w:val="1"/>
      <w:marLeft w:val="0"/>
      <w:marRight w:val="0"/>
      <w:marTop w:val="0"/>
      <w:marBottom w:val="0"/>
      <w:divBdr>
        <w:top w:val="none" w:sz="0" w:space="0" w:color="auto"/>
        <w:left w:val="none" w:sz="0" w:space="0" w:color="auto"/>
        <w:bottom w:val="none" w:sz="0" w:space="0" w:color="auto"/>
        <w:right w:val="none" w:sz="0" w:space="0" w:color="auto"/>
      </w:divBdr>
    </w:div>
    <w:div w:id="1905530609">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iving-with-beauty-report-of-the-building-better-building-beautiful-commi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7476A"/>
    <w:rsid w:val="00120481"/>
    <w:rsid w:val="001C79DF"/>
    <w:rsid w:val="001F0694"/>
    <w:rsid w:val="002D45EB"/>
    <w:rsid w:val="002F1F5C"/>
    <w:rsid w:val="00300550"/>
    <w:rsid w:val="004E2C7C"/>
    <w:rsid w:val="008F7FDD"/>
    <w:rsid w:val="00B710F9"/>
    <w:rsid w:val="00B94ADC"/>
    <w:rsid w:val="00C57CA4"/>
    <w:rsid w:val="00D90C76"/>
    <w:rsid w:val="00DD2387"/>
    <w:rsid w:val="00EE0E75"/>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7" ma:contentTypeDescription="Create a new document." ma:contentTypeScope="" ma:versionID="b9cc5e698d030adf6adbbc2dca71b40c">
  <xsd:schema xmlns:xsd="http://www.w3.org/2001/XMLSchema" xmlns:xs="http://www.w3.org/2001/XMLSchema" xmlns:p="http://schemas.microsoft.com/office/2006/metadata/properties" xmlns:ns2="ddd5460c-fd9a-4b2f-9b0a-4d83386095b6" xmlns:ns3="288eb580-5c08-4395-9779-7dd0261db240" xmlns:ns4="4607cd65-7fe3-4c41-a99c-1dbddcc7070c" targetNamespace="http://schemas.microsoft.com/office/2006/metadata/properties" ma:root="true" ma:fieldsID="e64212c2b6b4f552685628ff0a7bbdb0" ns2:_="" ns3:_="" ns4:_="">
    <xsd:import namespace="ddd5460c-fd9a-4b2f-9b0a-4d83386095b6"/>
    <xsd:import namespace="288eb580-5c08-4395-9779-7dd0261db240"/>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3706-E3A6-4A02-AC01-D2C77657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4607cd65-7fe3-4c41-a99c-1dbddcc7070c"/>
    <ds:schemaRef ds:uri="http://purl.org/dc/elements/1.1/"/>
    <ds:schemaRef ds:uri="288eb580-5c08-4395-9779-7dd0261db240"/>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ddd5460c-fd9a-4b2f-9b0a-4d83386095b6"/>
    <ds:schemaRef ds:uri="http://www.w3.org/XML/1998/namespace"/>
  </ds:schemaRefs>
</ds:datastoreItem>
</file>

<file path=customXml/itemProps3.xml><?xml version="1.0" encoding="utf-8"?>
<ds:datastoreItem xmlns:ds="http://schemas.openxmlformats.org/officeDocument/2006/customXml" ds:itemID="{46C0A919-A92D-42BE-ABD6-C7664D888128}">
  <ds:schemaRefs>
    <ds:schemaRef ds:uri="http://schemas.microsoft.com/sharepoint/v3/contenttype/forms"/>
  </ds:schemaRefs>
</ds:datastoreItem>
</file>

<file path=customXml/itemProps4.xml><?xml version="1.0" encoding="utf-8"?>
<ds:datastoreItem xmlns:ds="http://schemas.openxmlformats.org/officeDocument/2006/customXml" ds:itemID="{10ED263B-35FB-4B99-8E9B-7DF9B757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dcterms:created xsi:type="dcterms:W3CDTF">2020-01-31T15:31:00Z</dcterms:created>
  <dcterms:modified xsi:type="dcterms:W3CDTF">2020-02-04T14:07:00Z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